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rPr>
          <w:rFonts w:ascii="仿宋_GB2312" w:hAnsi="仿宋" w:eastAsia="仿宋_GB2312"/>
          <w:sz w:val="32"/>
          <w:szCs w:val="32"/>
        </w:rPr>
      </w:pPr>
      <w:bookmarkStart w:id="94" w:name="_GoBack"/>
      <w:r>
        <w:rPr>
          <w:rFonts w:hint="eastAsia" w:ascii="仿宋_GB2312" w:hAnsi="仿宋" w:eastAsia="仿宋_GB2312"/>
          <w:sz w:val="32"/>
          <w:szCs w:val="32"/>
        </w:rPr>
        <w:t>附件</w:t>
      </w:r>
    </w:p>
    <w:p>
      <w:pPr>
        <w:jc w:val="center"/>
        <w:rPr>
          <w:rFonts w:eastAsia="黑体"/>
          <w:b/>
          <w:sz w:val="36"/>
          <w:szCs w:val="36"/>
        </w:rPr>
      </w:pPr>
    </w:p>
    <w:p>
      <w:pPr>
        <w:jc w:val="center"/>
        <w:rPr>
          <w:rFonts w:eastAsia="黑体"/>
          <w:b/>
          <w:sz w:val="36"/>
          <w:szCs w:val="36"/>
        </w:rPr>
      </w:pPr>
    </w:p>
    <w:p>
      <w:pPr>
        <w:jc w:val="center"/>
        <w:rPr>
          <w:rFonts w:eastAsia="黑体"/>
          <w:b/>
          <w:sz w:val="36"/>
          <w:szCs w:val="36"/>
        </w:rPr>
      </w:pPr>
    </w:p>
    <w:p>
      <w:pPr>
        <w:jc w:val="center"/>
        <w:rPr>
          <w:rFonts w:eastAsia="黑体"/>
          <w:b/>
          <w:sz w:val="36"/>
          <w:szCs w:val="36"/>
        </w:rPr>
      </w:pPr>
    </w:p>
    <w:p>
      <w:pPr>
        <w:spacing w:line="360" w:lineRule="auto"/>
        <w:jc w:val="center"/>
        <w:rPr>
          <w:rFonts w:eastAsia="黑体"/>
          <w:b/>
          <w:sz w:val="52"/>
          <w:szCs w:val="52"/>
        </w:rPr>
      </w:pPr>
      <w:r>
        <w:rPr>
          <w:rFonts w:hint="eastAsia" w:eastAsia="黑体"/>
          <w:b/>
          <w:sz w:val="52"/>
          <w:szCs w:val="52"/>
        </w:rPr>
        <w:t>农村物流网络节点体系</w:t>
      </w:r>
    </w:p>
    <w:p>
      <w:pPr>
        <w:spacing w:line="360" w:lineRule="auto"/>
        <w:jc w:val="center"/>
        <w:rPr>
          <w:rFonts w:eastAsia="黑体"/>
          <w:b/>
          <w:sz w:val="52"/>
          <w:szCs w:val="52"/>
        </w:rPr>
      </w:pPr>
      <w:r>
        <w:rPr>
          <w:rFonts w:hint="eastAsia" w:eastAsia="黑体"/>
          <w:b/>
          <w:sz w:val="52"/>
          <w:szCs w:val="52"/>
        </w:rPr>
        <w:t>建设指南</w:t>
      </w:r>
      <w:bookmarkEnd w:id="94"/>
    </w:p>
    <w:p>
      <w:pPr>
        <w:spacing w:line="360" w:lineRule="auto"/>
        <w:jc w:val="center"/>
        <w:rPr>
          <w:rFonts w:eastAsia="黑体"/>
          <w:b/>
          <w:sz w:val="52"/>
          <w:szCs w:val="52"/>
        </w:rPr>
      </w:pPr>
    </w:p>
    <w:p>
      <w:pPr>
        <w:jc w:val="center"/>
        <w:rPr>
          <w:rFonts w:eastAsia="黑体"/>
          <w:b/>
          <w:sz w:val="36"/>
          <w:szCs w:val="36"/>
        </w:rPr>
      </w:pPr>
    </w:p>
    <w:p>
      <w:pPr>
        <w:jc w:val="center"/>
        <w:rPr>
          <w:rFonts w:eastAsia="黑体"/>
          <w:b/>
          <w:sz w:val="36"/>
          <w:szCs w:val="36"/>
        </w:rPr>
      </w:pPr>
    </w:p>
    <w:p>
      <w:pPr>
        <w:jc w:val="center"/>
        <w:rPr>
          <w:rFonts w:eastAsia="黑体"/>
          <w:b/>
          <w:sz w:val="36"/>
          <w:szCs w:val="36"/>
        </w:rPr>
      </w:pPr>
    </w:p>
    <w:p>
      <w:pPr>
        <w:jc w:val="center"/>
        <w:rPr>
          <w:rFonts w:eastAsia="黑体"/>
          <w:b/>
          <w:sz w:val="36"/>
          <w:szCs w:val="36"/>
        </w:rPr>
      </w:pPr>
    </w:p>
    <w:p>
      <w:pPr>
        <w:jc w:val="center"/>
        <w:rPr>
          <w:rFonts w:eastAsia="黑体"/>
          <w:b/>
          <w:sz w:val="36"/>
          <w:szCs w:val="36"/>
        </w:rPr>
      </w:pPr>
    </w:p>
    <w:p>
      <w:pPr>
        <w:jc w:val="center"/>
        <w:rPr>
          <w:rFonts w:eastAsia="黑体"/>
          <w:b/>
          <w:sz w:val="36"/>
          <w:szCs w:val="36"/>
        </w:rPr>
      </w:pPr>
    </w:p>
    <w:p>
      <w:pPr>
        <w:jc w:val="center"/>
        <w:rPr>
          <w:rFonts w:eastAsia="黑体"/>
          <w:b/>
          <w:sz w:val="36"/>
          <w:szCs w:val="36"/>
        </w:rPr>
      </w:pPr>
    </w:p>
    <w:p>
      <w:pPr>
        <w:jc w:val="center"/>
        <w:rPr>
          <w:rFonts w:eastAsia="黑体"/>
          <w:b/>
          <w:sz w:val="36"/>
          <w:szCs w:val="36"/>
        </w:rPr>
      </w:pPr>
    </w:p>
    <w:p>
      <w:pPr>
        <w:jc w:val="center"/>
        <w:rPr>
          <w:rFonts w:eastAsia="黑体"/>
          <w:b/>
          <w:sz w:val="36"/>
          <w:szCs w:val="36"/>
        </w:rPr>
      </w:pPr>
    </w:p>
    <w:p>
      <w:pPr>
        <w:jc w:val="center"/>
        <w:rPr>
          <w:rFonts w:eastAsia="黑体"/>
          <w:b/>
          <w:sz w:val="36"/>
          <w:szCs w:val="36"/>
        </w:rPr>
      </w:pPr>
    </w:p>
    <w:p>
      <w:pPr>
        <w:jc w:val="center"/>
        <w:rPr>
          <w:rFonts w:eastAsia="黑体"/>
          <w:b/>
          <w:sz w:val="36"/>
          <w:szCs w:val="36"/>
        </w:rPr>
      </w:pPr>
    </w:p>
    <w:p>
      <w:pPr>
        <w:jc w:val="center"/>
        <w:rPr>
          <w:rFonts w:eastAsia="黑体"/>
          <w:b/>
          <w:sz w:val="36"/>
          <w:szCs w:val="36"/>
        </w:rPr>
      </w:pPr>
    </w:p>
    <w:p>
      <w:pPr>
        <w:jc w:val="center"/>
        <w:rPr>
          <w:rFonts w:eastAsia="黑体"/>
          <w:b/>
          <w:sz w:val="36"/>
          <w:szCs w:val="36"/>
        </w:rPr>
      </w:pPr>
    </w:p>
    <w:p>
      <w:pPr>
        <w:jc w:val="center"/>
        <w:rPr>
          <w:rFonts w:eastAsia="黑体"/>
          <w:b/>
          <w:sz w:val="36"/>
          <w:szCs w:val="36"/>
        </w:rPr>
      </w:pPr>
    </w:p>
    <w:p>
      <w:pPr>
        <w:jc w:val="center"/>
        <w:rPr>
          <w:rFonts w:eastAsia="黑体"/>
          <w:b/>
          <w:sz w:val="36"/>
          <w:szCs w:val="36"/>
        </w:rPr>
      </w:pPr>
    </w:p>
    <w:p>
      <w:pPr>
        <w:jc w:val="center"/>
        <w:rPr>
          <w:rFonts w:eastAsia="黑体"/>
          <w:b/>
          <w:sz w:val="36"/>
          <w:szCs w:val="36"/>
        </w:rPr>
      </w:pPr>
      <w:r>
        <w:rPr>
          <w:rFonts w:hint="eastAsia" w:eastAsia="黑体"/>
          <w:b/>
          <w:sz w:val="36"/>
          <w:szCs w:val="36"/>
        </w:rPr>
        <w:t>二〇一六年十月</w:t>
      </w:r>
    </w:p>
    <w:p>
      <w:pPr>
        <w:jc w:val="center"/>
        <w:rPr>
          <w:rFonts w:eastAsia="黑体"/>
          <w:b/>
          <w:sz w:val="36"/>
          <w:szCs w:val="36"/>
        </w:rPr>
        <w:sectPr>
          <w:headerReference r:id="rId3" w:type="default"/>
          <w:footerReference r:id="rId4" w:type="default"/>
          <w:pgSz w:w="11906" w:h="16838"/>
          <w:pgMar w:top="1440" w:right="1797" w:bottom="1440" w:left="1797" w:header="851" w:footer="992" w:gutter="0"/>
          <w:pgNumType w:start="1"/>
          <w:cols w:space="425" w:num="1"/>
          <w:docGrid w:linePitch="312" w:charSpace="0"/>
        </w:sectPr>
      </w:pPr>
    </w:p>
    <w:p>
      <w:pPr>
        <w:spacing w:line="360" w:lineRule="auto"/>
        <w:jc w:val="center"/>
        <w:rPr>
          <w:rFonts w:eastAsia="黑体"/>
          <w:sz w:val="32"/>
          <w:szCs w:val="32"/>
        </w:rPr>
      </w:pPr>
      <w:r>
        <w:rPr>
          <w:rFonts w:hint="eastAsia" w:eastAsia="黑体"/>
          <w:sz w:val="32"/>
          <w:szCs w:val="32"/>
        </w:rPr>
        <w:t>目 录</w:t>
      </w:r>
    </w:p>
    <w:p>
      <w:pPr>
        <w:pStyle w:val="10"/>
        <w:rPr>
          <w:rFonts w:asciiTheme="minorHAnsi" w:hAnsiTheme="minorHAnsi" w:eastAsiaTheme="minorEastAsia"/>
          <w:kern w:val="2"/>
          <w:sz w:val="21"/>
        </w:rPr>
      </w:pPr>
      <w:r>
        <w:rPr>
          <w:sz w:val="24"/>
          <w:szCs w:val="24"/>
        </w:rPr>
        <w:fldChar w:fldCharType="begin"/>
      </w:r>
      <w:r>
        <w:rPr>
          <w:sz w:val="24"/>
          <w:szCs w:val="24"/>
        </w:rPr>
        <w:instrText xml:space="preserve"> TOC \o "1-3" \h \z \u </w:instrText>
      </w:r>
      <w:r>
        <w:rPr>
          <w:sz w:val="24"/>
          <w:szCs w:val="24"/>
        </w:rPr>
        <w:fldChar w:fldCharType="separate"/>
      </w:r>
    </w:p>
    <w:p>
      <w:pPr>
        <w:pStyle w:val="10"/>
        <w:rPr>
          <w:rFonts w:asciiTheme="minorHAnsi" w:hAnsiTheme="minorHAnsi" w:eastAsiaTheme="minorEastAsia"/>
          <w:kern w:val="2"/>
          <w:sz w:val="21"/>
        </w:rPr>
      </w:pPr>
      <w:r>
        <w:fldChar w:fldCharType="begin"/>
      </w:r>
      <w:r>
        <w:instrText xml:space="preserve"> HYPERLINK \l "_Toc464978301" </w:instrText>
      </w:r>
      <w:r>
        <w:fldChar w:fldCharType="separate"/>
      </w:r>
      <w:r>
        <w:rPr>
          <w:rStyle w:val="13"/>
          <w:rFonts w:hint="eastAsia"/>
        </w:rPr>
        <w:t>前</w:t>
      </w:r>
      <w:r>
        <w:rPr>
          <w:rStyle w:val="13"/>
        </w:rPr>
        <w:t xml:space="preserve">  </w:t>
      </w:r>
      <w:r>
        <w:rPr>
          <w:rStyle w:val="13"/>
          <w:rFonts w:hint="eastAsia"/>
        </w:rPr>
        <w:t>言</w:t>
      </w:r>
      <w:r>
        <w:tab/>
      </w:r>
      <w:r>
        <w:fldChar w:fldCharType="begin"/>
      </w:r>
      <w:r>
        <w:instrText xml:space="preserve"> PAGEREF _Toc464978301 \h </w:instrText>
      </w:r>
      <w:r>
        <w:fldChar w:fldCharType="separate"/>
      </w:r>
      <w:r>
        <w:t>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"_Toc464978302" </w:instrText>
      </w:r>
      <w:r>
        <w:fldChar w:fldCharType="separate"/>
      </w:r>
      <w:r>
        <w:rPr>
          <w:rStyle w:val="13"/>
        </w:rPr>
        <w:t>1</w:t>
      </w:r>
      <w:r>
        <w:rPr>
          <w:rStyle w:val="13"/>
          <w:rFonts w:hint="eastAsia"/>
        </w:rPr>
        <w:t>范围</w:t>
      </w:r>
      <w:r>
        <w:tab/>
      </w:r>
      <w:r>
        <w:fldChar w:fldCharType="begin"/>
      </w:r>
      <w:r>
        <w:instrText xml:space="preserve"> PAGEREF _Toc464978302 \h </w:instrText>
      </w:r>
      <w:r>
        <w:fldChar w:fldCharType="separate"/>
      </w:r>
      <w:r>
        <w:t>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"_Toc464978303" </w:instrText>
      </w:r>
      <w:r>
        <w:fldChar w:fldCharType="separate"/>
      </w:r>
      <w:r>
        <w:rPr>
          <w:rStyle w:val="13"/>
        </w:rPr>
        <w:t>2</w:t>
      </w:r>
      <w:r>
        <w:rPr>
          <w:rStyle w:val="13"/>
          <w:rFonts w:hint="eastAsia"/>
        </w:rPr>
        <w:t>定义</w:t>
      </w:r>
      <w:r>
        <w:tab/>
      </w:r>
      <w:r>
        <w:fldChar w:fldCharType="begin"/>
      </w:r>
      <w:r>
        <w:instrText xml:space="preserve"> PAGEREF _Toc464978303 \h </w:instrText>
      </w:r>
      <w:r>
        <w:fldChar w:fldCharType="separate"/>
      </w:r>
      <w:r>
        <w:t>3</w:t>
      </w:r>
      <w:r>
        <w:fldChar w:fldCharType="end"/>
      </w:r>
      <w:r>
        <w:fldChar w:fldCharType="end"/>
      </w:r>
    </w:p>
    <w:p>
      <w:pPr>
        <w:pStyle w:val="10"/>
        <w:ind w:firstLine="220" w:firstLineChars="100"/>
        <w:rPr>
          <w:rFonts w:asciiTheme="minorHAnsi" w:hAnsiTheme="minorHAnsi" w:eastAsiaTheme="minorEastAsia"/>
          <w:kern w:val="2"/>
          <w:sz w:val="21"/>
        </w:rPr>
      </w:pPr>
      <w:r>
        <w:fldChar w:fldCharType="begin"/>
      </w:r>
      <w:r>
        <w:instrText xml:space="preserve"> HYPERLINK \l "_Toc464978304" </w:instrText>
      </w:r>
      <w:r>
        <w:fldChar w:fldCharType="separate"/>
      </w:r>
      <w:r>
        <w:rPr>
          <w:rStyle w:val="13"/>
        </w:rPr>
        <w:t>2.1</w:t>
      </w:r>
      <w:r>
        <w:rPr>
          <w:rStyle w:val="13"/>
          <w:rFonts w:hint="eastAsia"/>
        </w:rPr>
        <w:t>农村物流</w:t>
      </w:r>
      <w:r>
        <w:tab/>
      </w:r>
      <w:r>
        <w:fldChar w:fldCharType="begin"/>
      </w:r>
      <w:r>
        <w:instrText xml:space="preserve"> PAGEREF _Toc464978304 \h </w:instrText>
      </w:r>
      <w:r>
        <w:fldChar w:fldCharType="separate"/>
      </w:r>
      <w:r>
        <w:t>3</w:t>
      </w:r>
      <w:r>
        <w:fldChar w:fldCharType="end"/>
      </w:r>
      <w:r>
        <w:fldChar w:fldCharType="end"/>
      </w:r>
    </w:p>
    <w:p>
      <w:pPr>
        <w:pStyle w:val="10"/>
        <w:ind w:firstLine="220" w:firstLineChars="100"/>
        <w:rPr>
          <w:rFonts w:asciiTheme="minorHAnsi" w:hAnsiTheme="minorHAnsi" w:eastAsiaTheme="minorEastAsia"/>
          <w:kern w:val="2"/>
          <w:sz w:val="21"/>
        </w:rPr>
      </w:pPr>
      <w:r>
        <w:fldChar w:fldCharType="begin"/>
      </w:r>
      <w:r>
        <w:instrText xml:space="preserve"> HYPERLINK \l "_Toc464978305" </w:instrText>
      </w:r>
      <w:r>
        <w:fldChar w:fldCharType="separate"/>
      </w:r>
      <w:r>
        <w:rPr>
          <w:rStyle w:val="13"/>
        </w:rPr>
        <w:t>2.2</w:t>
      </w:r>
      <w:r>
        <w:rPr>
          <w:rStyle w:val="13"/>
          <w:rFonts w:hint="eastAsia"/>
        </w:rPr>
        <w:t>农村物流网络节点体系</w:t>
      </w:r>
      <w:r>
        <w:tab/>
      </w:r>
      <w:r>
        <w:fldChar w:fldCharType="begin"/>
      </w:r>
      <w:r>
        <w:instrText xml:space="preserve"> PAGEREF _Toc464978305 \h </w:instrText>
      </w:r>
      <w:r>
        <w:fldChar w:fldCharType="separate"/>
      </w:r>
      <w:r>
        <w:t>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"_Toc464978306" </w:instrText>
      </w:r>
      <w:r>
        <w:fldChar w:fldCharType="separate"/>
      </w:r>
      <w:r>
        <w:rPr>
          <w:rStyle w:val="13"/>
        </w:rPr>
        <w:t>3</w:t>
      </w:r>
      <w:r>
        <w:rPr>
          <w:rStyle w:val="13"/>
          <w:rFonts w:hint="eastAsia"/>
        </w:rPr>
        <w:t>节点体系功能定位</w:t>
      </w:r>
      <w:r>
        <w:tab/>
      </w:r>
      <w:r>
        <w:fldChar w:fldCharType="begin"/>
      </w:r>
      <w:r>
        <w:instrText xml:space="preserve"> PAGEREF _Toc464978306 \h </w:instrText>
      </w:r>
      <w:r>
        <w:fldChar w:fldCharType="separate"/>
      </w:r>
      <w:r>
        <w:t>3</w:t>
      </w:r>
      <w:r>
        <w:fldChar w:fldCharType="end"/>
      </w:r>
      <w:r>
        <w:fldChar w:fldCharType="end"/>
      </w:r>
    </w:p>
    <w:p>
      <w:pPr>
        <w:pStyle w:val="10"/>
        <w:ind w:firstLine="220" w:firstLineChars="100"/>
        <w:rPr>
          <w:rFonts w:asciiTheme="minorHAnsi" w:hAnsiTheme="minorHAnsi" w:eastAsiaTheme="minorEastAsia"/>
          <w:kern w:val="2"/>
          <w:sz w:val="21"/>
        </w:rPr>
      </w:pPr>
      <w:r>
        <w:fldChar w:fldCharType="begin"/>
      </w:r>
      <w:r>
        <w:instrText xml:space="preserve"> HYPERLINK \l "_Toc464978307" </w:instrText>
      </w:r>
      <w:r>
        <w:fldChar w:fldCharType="separate"/>
      </w:r>
      <w:r>
        <w:rPr>
          <w:rStyle w:val="13"/>
        </w:rPr>
        <w:t>3.1</w:t>
      </w:r>
      <w:r>
        <w:rPr>
          <w:rStyle w:val="13"/>
          <w:rFonts w:hint="eastAsia"/>
        </w:rPr>
        <w:t>系统功能定位</w:t>
      </w:r>
      <w:r>
        <w:tab/>
      </w:r>
      <w:r>
        <w:fldChar w:fldCharType="begin"/>
      </w:r>
      <w:r>
        <w:instrText xml:space="preserve"> PAGEREF _Toc464978307 \h </w:instrText>
      </w:r>
      <w:r>
        <w:fldChar w:fldCharType="separate"/>
      </w:r>
      <w:r>
        <w:t>3</w:t>
      </w:r>
      <w:r>
        <w:fldChar w:fldCharType="end"/>
      </w:r>
      <w:r>
        <w:fldChar w:fldCharType="end"/>
      </w:r>
    </w:p>
    <w:p>
      <w:pPr>
        <w:pStyle w:val="10"/>
        <w:ind w:firstLine="220" w:firstLineChars="100"/>
        <w:rPr>
          <w:rFonts w:asciiTheme="minorHAnsi" w:hAnsiTheme="minorHAnsi" w:eastAsiaTheme="minorEastAsia"/>
          <w:kern w:val="2"/>
          <w:sz w:val="21"/>
        </w:rPr>
      </w:pPr>
      <w:r>
        <w:fldChar w:fldCharType="begin"/>
      </w:r>
      <w:r>
        <w:instrText xml:space="preserve"> HYPERLINK \l "_Toc464978308" </w:instrText>
      </w:r>
      <w:r>
        <w:fldChar w:fldCharType="separate"/>
      </w:r>
      <w:r>
        <w:rPr>
          <w:rStyle w:val="13"/>
        </w:rPr>
        <w:t>3.2</w:t>
      </w:r>
      <w:r>
        <w:rPr>
          <w:rStyle w:val="13"/>
          <w:rFonts w:hint="eastAsia"/>
        </w:rPr>
        <w:t>县级农村物流中心功能定位</w:t>
      </w:r>
      <w:r>
        <w:tab/>
      </w:r>
      <w:r>
        <w:fldChar w:fldCharType="begin"/>
      </w:r>
      <w:r>
        <w:instrText xml:space="preserve"> PAGEREF _Toc464978308 \h </w:instrText>
      </w:r>
      <w:r>
        <w:fldChar w:fldCharType="separate"/>
      </w:r>
      <w:r>
        <w:t>4</w:t>
      </w:r>
      <w:r>
        <w:fldChar w:fldCharType="end"/>
      </w:r>
      <w:r>
        <w:fldChar w:fldCharType="end"/>
      </w:r>
    </w:p>
    <w:p>
      <w:pPr>
        <w:pStyle w:val="10"/>
        <w:ind w:firstLine="220" w:firstLineChars="100"/>
        <w:rPr>
          <w:rFonts w:asciiTheme="minorHAnsi" w:hAnsiTheme="minorHAnsi" w:eastAsiaTheme="minorEastAsia"/>
          <w:kern w:val="2"/>
          <w:sz w:val="21"/>
        </w:rPr>
      </w:pPr>
      <w:r>
        <w:fldChar w:fldCharType="begin"/>
      </w:r>
      <w:r>
        <w:instrText xml:space="preserve"> HYPERLINK \l "_Toc464978309" </w:instrText>
      </w:r>
      <w:r>
        <w:fldChar w:fldCharType="separate"/>
      </w:r>
      <w:r>
        <w:rPr>
          <w:rStyle w:val="13"/>
        </w:rPr>
        <w:t>3.3</w:t>
      </w:r>
      <w:r>
        <w:rPr>
          <w:rStyle w:val="13"/>
          <w:rFonts w:hint="eastAsia"/>
        </w:rPr>
        <w:t>乡镇农村物流服务站功能定位</w:t>
      </w:r>
      <w:r>
        <w:tab/>
      </w:r>
      <w:r>
        <w:fldChar w:fldCharType="begin"/>
      </w:r>
      <w:r>
        <w:instrText xml:space="preserve"> PAGEREF _Toc464978309 \h </w:instrText>
      </w:r>
      <w:r>
        <w:fldChar w:fldCharType="separate"/>
      </w:r>
      <w:r>
        <w:t>4</w:t>
      </w:r>
      <w:r>
        <w:fldChar w:fldCharType="end"/>
      </w:r>
      <w:r>
        <w:fldChar w:fldCharType="end"/>
      </w:r>
    </w:p>
    <w:p>
      <w:pPr>
        <w:pStyle w:val="10"/>
        <w:ind w:firstLine="220" w:firstLineChars="100"/>
        <w:rPr>
          <w:rFonts w:asciiTheme="minorHAnsi" w:hAnsiTheme="minorHAnsi" w:eastAsiaTheme="minorEastAsia"/>
          <w:kern w:val="2"/>
          <w:sz w:val="21"/>
        </w:rPr>
      </w:pPr>
      <w:r>
        <w:fldChar w:fldCharType="begin"/>
      </w:r>
      <w:r>
        <w:instrText xml:space="preserve"> HYPERLINK \l "_Toc464978310" </w:instrText>
      </w:r>
      <w:r>
        <w:fldChar w:fldCharType="separate"/>
      </w:r>
      <w:r>
        <w:rPr>
          <w:rStyle w:val="13"/>
        </w:rPr>
        <w:t>3.4</w:t>
      </w:r>
      <w:r>
        <w:rPr>
          <w:rStyle w:val="13"/>
          <w:rFonts w:hint="eastAsia"/>
        </w:rPr>
        <w:t>村级农村物流服务点功能定位</w:t>
      </w:r>
      <w:r>
        <w:tab/>
      </w:r>
      <w:r>
        <w:fldChar w:fldCharType="begin"/>
      </w:r>
      <w:r>
        <w:instrText xml:space="preserve"> PAGEREF _Toc464978310 \h </w:instrText>
      </w:r>
      <w:r>
        <w:fldChar w:fldCharType="separate"/>
      </w:r>
      <w:r>
        <w:t>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"_Toc464978311" </w:instrText>
      </w:r>
      <w:r>
        <w:fldChar w:fldCharType="separate"/>
      </w:r>
      <w:r>
        <w:rPr>
          <w:rStyle w:val="13"/>
        </w:rPr>
        <w:t>4</w:t>
      </w:r>
      <w:r>
        <w:rPr>
          <w:rStyle w:val="13"/>
          <w:rFonts w:hint="eastAsia"/>
        </w:rPr>
        <w:t>规划建设原则</w:t>
      </w:r>
      <w:r>
        <w:tab/>
      </w:r>
      <w:r>
        <w:fldChar w:fldCharType="begin"/>
      </w:r>
      <w:r>
        <w:instrText xml:space="preserve"> PAGEREF _Toc464978311 \h </w:instrText>
      </w:r>
      <w:r>
        <w:fldChar w:fldCharType="separate"/>
      </w:r>
      <w:r>
        <w:t>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"_Toc464978312" </w:instrText>
      </w:r>
      <w:r>
        <w:fldChar w:fldCharType="separate"/>
      </w:r>
      <w:r>
        <w:rPr>
          <w:rStyle w:val="13"/>
        </w:rPr>
        <w:t>5</w:t>
      </w:r>
      <w:r>
        <w:rPr>
          <w:rStyle w:val="13"/>
          <w:rFonts w:hint="eastAsia"/>
        </w:rPr>
        <w:t>节点选址</w:t>
      </w:r>
      <w:r>
        <w:tab/>
      </w:r>
      <w:r>
        <w:fldChar w:fldCharType="begin"/>
      </w:r>
      <w:r>
        <w:instrText xml:space="preserve"> PAGEREF _Toc464978312 \h </w:instrText>
      </w:r>
      <w:r>
        <w:fldChar w:fldCharType="separate"/>
      </w:r>
      <w:r>
        <w:t>5</w:t>
      </w:r>
      <w:r>
        <w:fldChar w:fldCharType="end"/>
      </w:r>
      <w:r>
        <w:fldChar w:fldCharType="end"/>
      </w:r>
    </w:p>
    <w:p>
      <w:pPr>
        <w:pStyle w:val="10"/>
        <w:ind w:firstLine="220" w:firstLineChars="100"/>
        <w:rPr>
          <w:rFonts w:asciiTheme="minorHAnsi" w:hAnsiTheme="minorHAnsi" w:eastAsiaTheme="minorEastAsia"/>
          <w:kern w:val="2"/>
          <w:sz w:val="21"/>
        </w:rPr>
      </w:pPr>
      <w:r>
        <w:fldChar w:fldCharType="begin"/>
      </w:r>
      <w:r>
        <w:instrText xml:space="preserve"> HYPERLINK \l "_Toc464978313" </w:instrText>
      </w:r>
      <w:r>
        <w:fldChar w:fldCharType="separate"/>
      </w:r>
      <w:r>
        <w:rPr>
          <w:rStyle w:val="13"/>
        </w:rPr>
        <w:t>5.1</w:t>
      </w:r>
      <w:r>
        <w:rPr>
          <w:rStyle w:val="13"/>
          <w:rFonts w:hint="eastAsia"/>
        </w:rPr>
        <w:t>县级农村物流中心</w:t>
      </w:r>
      <w:r>
        <w:tab/>
      </w:r>
      <w:r>
        <w:fldChar w:fldCharType="begin"/>
      </w:r>
      <w:r>
        <w:instrText xml:space="preserve"> PAGEREF _Toc464978313 \h </w:instrText>
      </w:r>
      <w:r>
        <w:fldChar w:fldCharType="separate"/>
      </w:r>
      <w:r>
        <w:t>5</w:t>
      </w:r>
      <w:r>
        <w:fldChar w:fldCharType="end"/>
      </w:r>
      <w:r>
        <w:fldChar w:fldCharType="end"/>
      </w:r>
    </w:p>
    <w:p>
      <w:pPr>
        <w:pStyle w:val="10"/>
        <w:ind w:firstLine="220" w:firstLineChars="100"/>
        <w:rPr>
          <w:rFonts w:asciiTheme="minorHAnsi" w:hAnsiTheme="minorHAnsi" w:eastAsiaTheme="minorEastAsia"/>
          <w:kern w:val="2"/>
          <w:sz w:val="21"/>
        </w:rPr>
      </w:pPr>
      <w:r>
        <w:fldChar w:fldCharType="begin"/>
      </w:r>
      <w:r>
        <w:instrText xml:space="preserve"> HYPERLINK \l "_Toc464978314" </w:instrText>
      </w:r>
      <w:r>
        <w:fldChar w:fldCharType="separate"/>
      </w:r>
      <w:r>
        <w:rPr>
          <w:rStyle w:val="13"/>
        </w:rPr>
        <w:t>5.2</w:t>
      </w:r>
      <w:r>
        <w:rPr>
          <w:rStyle w:val="13"/>
          <w:rFonts w:hint="eastAsia"/>
        </w:rPr>
        <w:t>乡镇农村物流服务站</w:t>
      </w:r>
      <w:r>
        <w:tab/>
      </w:r>
      <w:r>
        <w:fldChar w:fldCharType="begin"/>
      </w:r>
      <w:r>
        <w:instrText xml:space="preserve"> PAGEREF _Toc464978314 \h </w:instrText>
      </w:r>
      <w:r>
        <w:fldChar w:fldCharType="separate"/>
      </w:r>
      <w:r>
        <w:t>5</w:t>
      </w:r>
      <w:r>
        <w:fldChar w:fldCharType="end"/>
      </w:r>
      <w:r>
        <w:fldChar w:fldCharType="end"/>
      </w:r>
    </w:p>
    <w:p>
      <w:pPr>
        <w:pStyle w:val="10"/>
        <w:ind w:firstLine="220" w:firstLineChars="100"/>
        <w:rPr>
          <w:rFonts w:asciiTheme="minorHAnsi" w:hAnsiTheme="minorHAnsi" w:eastAsiaTheme="minorEastAsia"/>
          <w:kern w:val="2"/>
          <w:sz w:val="21"/>
        </w:rPr>
      </w:pPr>
      <w:r>
        <w:fldChar w:fldCharType="begin"/>
      </w:r>
      <w:r>
        <w:instrText xml:space="preserve"> HYPERLINK \l "_Toc464978315" </w:instrText>
      </w:r>
      <w:r>
        <w:fldChar w:fldCharType="separate"/>
      </w:r>
      <w:r>
        <w:rPr>
          <w:rStyle w:val="13"/>
        </w:rPr>
        <w:t>5.3</w:t>
      </w:r>
      <w:r>
        <w:rPr>
          <w:rStyle w:val="13"/>
          <w:rFonts w:hint="eastAsia"/>
        </w:rPr>
        <w:t>村级农村物流服务点</w:t>
      </w:r>
      <w:r>
        <w:tab/>
      </w:r>
      <w:r>
        <w:fldChar w:fldCharType="begin"/>
      </w:r>
      <w:r>
        <w:instrText xml:space="preserve"> PAGEREF _Toc464978315 \h </w:instrText>
      </w:r>
      <w:r>
        <w:fldChar w:fldCharType="separate"/>
      </w:r>
      <w:r>
        <w:t>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"_Toc464978316" </w:instrText>
      </w:r>
      <w:r>
        <w:fldChar w:fldCharType="separate"/>
      </w:r>
      <w:r>
        <w:rPr>
          <w:rStyle w:val="13"/>
        </w:rPr>
        <w:t>6</w:t>
      </w:r>
      <w:r>
        <w:rPr>
          <w:rStyle w:val="13"/>
          <w:rFonts w:hint="eastAsia"/>
        </w:rPr>
        <w:t>功能和布局</w:t>
      </w:r>
      <w:r>
        <w:tab/>
      </w:r>
      <w:r>
        <w:fldChar w:fldCharType="begin"/>
      </w:r>
      <w:r>
        <w:instrText xml:space="preserve"> PAGEREF _Toc464978316 \h </w:instrText>
      </w:r>
      <w:r>
        <w:fldChar w:fldCharType="separate"/>
      </w:r>
      <w:r>
        <w:t>6</w:t>
      </w:r>
      <w:r>
        <w:fldChar w:fldCharType="end"/>
      </w:r>
      <w:r>
        <w:fldChar w:fldCharType="end"/>
      </w:r>
    </w:p>
    <w:p>
      <w:pPr>
        <w:pStyle w:val="10"/>
        <w:ind w:firstLine="220" w:firstLineChars="100"/>
        <w:rPr>
          <w:rFonts w:asciiTheme="minorHAnsi" w:hAnsiTheme="minorHAnsi" w:eastAsiaTheme="minorEastAsia"/>
          <w:kern w:val="2"/>
          <w:sz w:val="21"/>
        </w:rPr>
      </w:pPr>
      <w:r>
        <w:fldChar w:fldCharType="begin"/>
      </w:r>
      <w:r>
        <w:instrText xml:space="preserve"> HYPERLINK \l "_Toc464978317" </w:instrText>
      </w:r>
      <w:r>
        <w:fldChar w:fldCharType="separate"/>
      </w:r>
      <w:r>
        <w:rPr>
          <w:rStyle w:val="13"/>
        </w:rPr>
        <w:t>6.1</w:t>
      </w:r>
      <w:r>
        <w:rPr>
          <w:rStyle w:val="13"/>
          <w:rFonts w:hint="eastAsia"/>
        </w:rPr>
        <w:t>县级农村物流中心</w:t>
      </w:r>
      <w:r>
        <w:tab/>
      </w:r>
      <w:r>
        <w:fldChar w:fldCharType="begin"/>
      </w:r>
      <w:r>
        <w:instrText xml:space="preserve"> PAGEREF _Toc464978317 \h </w:instrText>
      </w:r>
      <w:r>
        <w:fldChar w:fldCharType="separate"/>
      </w:r>
      <w:r>
        <w:t>6</w:t>
      </w:r>
      <w:r>
        <w:fldChar w:fldCharType="end"/>
      </w:r>
      <w:r>
        <w:fldChar w:fldCharType="end"/>
      </w:r>
    </w:p>
    <w:p>
      <w:pPr>
        <w:pStyle w:val="10"/>
        <w:ind w:firstLine="220" w:firstLineChars="100"/>
        <w:rPr>
          <w:rFonts w:asciiTheme="minorHAnsi" w:hAnsiTheme="minorHAnsi" w:eastAsiaTheme="minorEastAsia"/>
          <w:kern w:val="2"/>
          <w:sz w:val="21"/>
        </w:rPr>
      </w:pPr>
      <w:r>
        <w:fldChar w:fldCharType="begin"/>
      </w:r>
      <w:r>
        <w:instrText xml:space="preserve"> HYPERLINK \l "_Toc464978320" </w:instrText>
      </w:r>
      <w:r>
        <w:fldChar w:fldCharType="separate"/>
      </w:r>
      <w:r>
        <w:rPr>
          <w:rStyle w:val="13"/>
        </w:rPr>
        <w:t>6.2</w:t>
      </w:r>
      <w:r>
        <w:rPr>
          <w:rStyle w:val="13"/>
          <w:rFonts w:hint="eastAsia"/>
        </w:rPr>
        <w:t>乡镇农村物流服务站</w:t>
      </w:r>
      <w:r>
        <w:tab/>
      </w:r>
      <w:r>
        <w:fldChar w:fldCharType="begin"/>
      </w:r>
      <w:r>
        <w:instrText xml:space="preserve"> PAGEREF _Toc464978320 \h </w:instrText>
      </w:r>
      <w:r>
        <w:fldChar w:fldCharType="separate"/>
      </w:r>
      <w:r>
        <w:t>6</w:t>
      </w:r>
      <w:r>
        <w:fldChar w:fldCharType="end"/>
      </w:r>
      <w:r>
        <w:fldChar w:fldCharType="end"/>
      </w:r>
    </w:p>
    <w:p>
      <w:pPr>
        <w:pStyle w:val="10"/>
        <w:ind w:firstLine="220" w:firstLineChars="100"/>
        <w:rPr>
          <w:rFonts w:asciiTheme="minorHAnsi" w:hAnsiTheme="minorHAnsi" w:eastAsiaTheme="minorEastAsia"/>
          <w:kern w:val="2"/>
          <w:sz w:val="21"/>
        </w:rPr>
      </w:pPr>
      <w:r>
        <w:fldChar w:fldCharType="begin"/>
      </w:r>
      <w:r>
        <w:instrText xml:space="preserve"> HYPERLINK \l "_Toc464978323" </w:instrText>
      </w:r>
      <w:r>
        <w:fldChar w:fldCharType="separate"/>
      </w:r>
      <w:r>
        <w:rPr>
          <w:rStyle w:val="13"/>
        </w:rPr>
        <w:t>6.3</w:t>
      </w:r>
      <w:r>
        <w:rPr>
          <w:rStyle w:val="13"/>
          <w:rFonts w:hint="eastAsia"/>
        </w:rPr>
        <w:t>村级农村物流服务点</w:t>
      </w:r>
      <w:r>
        <w:tab/>
      </w:r>
      <w:r>
        <w:fldChar w:fldCharType="begin"/>
      </w:r>
      <w:r>
        <w:instrText xml:space="preserve"> PAGEREF _Toc464978323 \h </w:instrText>
      </w:r>
      <w:r>
        <w:fldChar w:fldCharType="separate"/>
      </w:r>
      <w:r>
        <w:t>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"_Toc464978326" </w:instrText>
      </w:r>
      <w:r>
        <w:fldChar w:fldCharType="separate"/>
      </w:r>
      <w:r>
        <w:rPr>
          <w:rStyle w:val="13"/>
        </w:rPr>
        <w:t>7</w:t>
      </w:r>
      <w:r>
        <w:rPr>
          <w:rStyle w:val="13"/>
          <w:rFonts w:hint="eastAsia"/>
        </w:rPr>
        <w:t>设施设备配备</w:t>
      </w:r>
      <w:r>
        <w:tab/>
      </w:r>
      <w:r>
        <w:fldChar w:fldCharType="begin"/>
      </w:r>
      <w:r>
        <w:instrText xml:space="preserve"> PAGEREF _Toc464978326 \h </w:instrText>
      </w:r>
      <w:r>
        <w:fldChar w:fldCharType="separate"/>
      </w:r>
      <w:r>
        <w:t>7</w:t>
      </w:r>
      <w:r>
        <w:fldChar w:fldCharType="end"/>
      </w:r>
      <w:r>
        <w:fldChar w:fldCharType="end"/>
      </w:r>
    </w:p>
    <w:p>
      <w:pPr>
        <w:pStyle w:val="10"/>
        <w:ind w:firstLine="220" w:firstLineChars="100"/>
        <w:rPr>
          <w:rFonts w:asciiTheme="minorHAnsi" w:hAnsiTheme="minorHAnsi" w:eastAsiaTheme="minorEastAsia"/>
          <w:kern w:val="2"/>
          <w:sz w:val="21"/>
        </w:rPr>
      </w:pPr>
      <w:r>
        <w:fldChar w:fldCharType="begin"/>
      </w:r>
      <w:r>
        <w:instrText xml:space="preserve"> HYPERLINK \l "_Toc464978327" </w:instrText>
      </w:r>
      <w:r>
        <w:fldChar w:fldCharType="separate"/>
      </w:r>
      <w:r>
        <w:rPr>
          <w:rStyle w:val="13"/>
        </w:rPr>
        <w:t>7.1</w:t>
      </w:r>
      <w:r>
        <w:rPr>
          <w:rStyle w:val="13"/>
          <w:rFonts w:hint="eastAsia"/>
        </w:rPr>
        <w:t>县级农村物流中心</w:t>
      </w:r>
      <w:r>
        <w:tab/>
      </w:r>
      <w:r>
        <w:fldChar w:fldCharType="begin"/>
      </w:r>
      <w:r>
        <w:instrText xml:space="preserve"> PAGEREF _Toc464978327 \h </w:instrText>
      </w:r>
      <w:r>
        <w:fldChar w:fldCharType="separate"/>
      </w:r>
      <w:r>
        <w:t>7</w:t>
      </w:r>
      <w:r>
        <w:fldChar w:fldCharType="end"/>
      </w:r>
      <w:r>
        <w:fldChar w:fldCharType="end"/>
      </w:r>
    </w:p>
    <w:p>
      <w:pPr>
        <w:pStyle w:val="10"/>
        <w:ind w:firstLine="220" w:firstLineChars="100"/>
        <w:rPr>
          <w:rFonts w:asciiTheme="minorHAnsi" w:hAnsiTheme="minorHAnsi" w:eastAsiaTheme="minorEastAsia"/>
          <w:kern w:val="2"/>
          <w:sz w:val="21"/>
        </w:rPr>
      </w:pPr>
      <w:r>
        <w:fldChar w:fldCharType="begin"/>
      </w:r>
      <w:r>
        <w:instrText xml:space="preserve"> HYPERLINK \l "_Toc464978328" </w:instrText>
      </w:r>
      <w:r>
        <w:fldChar w:fldCharType="separate"/>
      </w:r>
      <w:r>
        <w:rPr>
          <w:rStyle w:val="13"/>
        </w:rPr>
        <w:t>7.2</w:t>
      </w:r>
      <w:r>
        <w:rPr>
          <w:rStyle w:val="13"/>
          <w:rFonts w:hint="eastAsia"/>
        </w:rPr>
        <w:t>乡镇农村物流服务站</w:t>
      </w:r>
      <w:r>
        <w:tab/>
      </w:r>
      <w:r>
        <w:fldChar w:fldCharType="begin"/>
      </w:r>
      <w:r>
        <w:instrText xml:space="preserve"> PAGEREF _Toc464978328 \h </w:instrText>
      </w:r>
      <w:r>
        <w:fldChar w:fldCharType="separate"/>
      </w:r>
      <w:r>
        <w:t>8</w:t>
      </w:r>
      <w:r>
        <w:fldChar w:fldCharType="end"/>
      </w:r>
      <w:r>
        <w:fldChar w:fldCharType="end"/>
      </w:r>
    </w:p>
    <w:p>
      <w:pPr>
        <w:pStyle w:val="10"/>
        <w:ind w:firstLine="220" w:firstLineChars="100"/>
        <w:rPr>
          <w:rFonts w:asciiTheme="minorHAnsi" w:hAnsiTheme="minorHAnsi" w:eastAsiaTheme="minorEastAsia"/>
          <w:kern w:val="2"/>
          <w:sz w:val="21"/>
        </w:rPr>
      </w:pPr>
      <w:r>
        <w:fldChar w:fldCharType="begin"/>
      </w:r>
      <w:r>
        <w:instrText xml:space="preserve"> HYPERLINK \l "_Toc464978329" </w:instrText>
      </w:r>
      <w:r>
        <w:fldChar w:fldCharType="separate"/>
      </w:r>
      <w:r>
        <w:rPr>
          <w:rStyle w:val="13"/>
        </w:rPr>
        <w:t>7.3</w:t>
      </w:r>
      <w:r>
        <w:rPr>
          <w:rStyle w:val="13"/>
          <w:rFonts w:hint="eastAsia"/>
        </w:rPr>
        <w:t>村级农村物流服务点</w:t>
      </w:r>
      <w:r>
        <w:tab/>
      </w:r>
      <w:r>
        <w:fldChar w:fldCharType="begin"/>
      </w:r>
      <w:r>
        <w:instrText xml:space="preserve"> PAGEREF _Toc464978329 \h </w:instrText>
      </w:r>
      <w:r>
        <w:fldChar w:fldCharType="separate"/>
      </w:r>
      <w:r>
        <w:t>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"_Toc464978330" </w:instrText>
      </w:r>
      <w:r>
        <w:fldChar w:fldCharType="separate"/>
      </w:r>
      <w:r>
        <w:rPr>
          <w:rStyle w:val="13"/>
        </w:rPr>
        <w:t>8</w:t>
      </w:r>
      <w:r>
        <w:rPr>
          <w:rStyle w:val="13"/>
          <w:rFonts w:hint="eastAsia"/>
        </w:rPr>
        <w:t>信息化建设</w:t>
      </w:r>
      <w:r>
        <w:tab/>
      </w:r>
      <w:r>
        <w:fldChar w:fldCharType="begin"/>
      </w:r>
      <w:r>
        <w:instrText xml:space="preserve"> PAGEREF _Toc464978330 \h </w:instrText>
      </w:r>
      <w:r>
        <w:fldChar w:fldCharType="separate"/>
      </w:r>
      <w:r>
        <w:t>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"_Toc464978331" </w:instrText>
      </w:r>
      <w:r>
        <w:fldChar w:fldCharType="separate"/>
      </w:r>
      <w:r>
        <w:rPr>
          <w:rStyle w:val="13"/>
        </w:rPr>
        <w:t>9</w:t>
      </w:r>
      <w:r>
        <w:rPr>
          <w:rStyle w:val="13"/>
          <w:rFonts w:hint="eastAsia"/>
        </w:rPr>
        <w:t>运营管理</w:t>
      </w:r>
      <w:r>
        <w:tab/>
      </w:r>
      <w:r>
        <w:fldChar w:fldCharType="begin"/>
      </w:r>
      <w:r>
        <w:instrText xml:space="preserve"> PAGEREF _Toc464978331 \h </w:instrText>
      </w:r>
      <w:r>
        <w:fldChar w:fldCharType="separate"/>
      </w:r>
      <w:r>
        <w:t>9</w:t>
      </w:r>
      <w:r>
        <w:fldChar w:fldCharType="end"/>
      </w:r>
      <w:r>
        <w:fldChar w:fldCharType="end"/>
      </w:r>
    </w:p>
    <w:p>
      <w:pPr>
        <w:pStyle w:val="10"/>
        <w:ind w:firstLine="220" w:firstLineChars="100"/>
        <w:rPr>
          <w:rFonts w:asciiTheme="minorHAnsi" w:hAnsiTheme="minorHAnsi" w:eastAsiaTheme="minorEastAsia"/>
          <w:kern w:val="2"/>
          <w:sz w:val="21"/>
        </w:rPr>
      </w:pPr>
      <w:r>
        <w:fldChar w:fldCharType="begin"/>
      </w:r>
      <w:r>
        <w:instrText xml:space="preserve"> HYPERLINK \l "_Toc464978332" </w:instrText>
      </w:r>
      <w:r>
        <w:fldChar w:fldCharType="separate"/>
      </w:r>
      <w:r>
        <w:rPr>
          <w:rStyle w:val="13"/>
        </w:rPr>
        <w:t>9.1</w:t>
      </w:r>
      <w:r>
        <w:rPr>
          <w:rStyle w:val="13"/>
          <w:rFonts w:hint="eastAsia"/>
        </w:rPr>
        <w:t>运营管理模式</w:t>
      </w:r>
      <w:r>
        <w:tab/>
      </w:r>
      <w:r>
        <w:fldChar w:fldCharType="begin"/>
      </w:r>
      <w:r>
        <w:instrText xml:space="preserve"> PAGEREF _Toc464978332 \h </w:instrText>
      </w:r>
      <w:r>
        <w:fldChar w:fldCharType="separate"/>
      </w:r>
      <w:r>
        <w:t>9</w:t>
      </w:r>
      <w:r>
        <w:fldChar w:fldCharType="end"/>
      </w:r>
      <w:r>
        <w:fldChar w:fldCharType="end"/>
      </w:r>
    </w:p>
    <w:p>
      <w:pPr>
        <w:pStyle w:val="10"/>
        <w:ind w:firstLine="220" w:firstLineChars="100"/>
        <w:rPr>
          <w:rFonts w:asciiTheme="minorHAnsi" w:hAnsiTheme="minorHAnsi" w:eastAsiaTheme="minorEastAsia"/>
          <w:kern w:val="2"/>
          <w:sz w:val="21"/>
        </w:rPr>
      </w:pPr>
      <w:r>
        <w:fldChar w:fldCharType="begin"/>
      </w:r>
      <w:r>
        <w:instrText xml:space="preserve"> HYPERLINK \l "_Toc464978333" </w:instrText>
      </w:r>
      <w:r>
        <w:fldChar w:fldCharType="separate"/>
      </w:r>
      <w:r>
        <w:rPr>
          <w:rStyle w:val="13"/>
        </w:rPr>
        <w:t>9.2</w:t>
      </w:r>
      <w:r>
        <w:rPr>
          <w:rStyle w:val="13"/>
          <w:rFonts w:hint="eastAsia"/>
        </w:rPr>
        <w:t>安全运营要求</w:t>
      </w:r>
      <w:r>
        <w:tab/>
      </w:r>
      <w:r>
        <w:fldChar w:fldCharType="begin"/>
      </w:r>
      <w:r>
        <w:instrText xml:space="preserve"> PAGEREF _Toc464978333 \h </w:instrText>
      </w:r>
      <w:r>
        <w:fldChar w:fldCharType="separate"/>
      </w:r>
      <w:r>
        <w:t>9</w:t>
      </w:r>
      <w:r>
        <w:fldChar w:fldCharType="end"/>
      </w:r>
      <w:r>
        <w:fldChar w:fldCharType="end"/>
      </w:r>
    </w:p>
    <w:p>
      <w:pPr>
        <w:pStyle w:val="10"/>
        <w:ind w:firstLine="220" w:firstLineChars="100"/>
        <w:rPr>
          <w:rFonts w:asciiTheme="minorHAnsi" w:hAnsiTheme="minorHAnsi" w:eastAsiaTheme="minorEastAsia"/>
          <w:kern w:val="2"/>
          <w:sz w:val="21"/>
        </w:rPr>
      </w:pPr>
      <w:r>
        <w:fldChar w:fldCharType="begin"/>
      </w:r>
      <w:r>
        <w:instrText xml:space="preserve"> HYPERLINK \l "_Toc464978334" </w:instrText>
      </w:r>
      <w:r>
        <w:fldChar w:fldCharType="separate"/>
      </w:r>
      <w:r>
        <w:rPr>
          <w:rStyle w:val="13"/>
        </w:rPr>
        <w:t>9.3</w:t>
      </w:r>
      <w:r>
        <w:rPr>
          <w:rStyle w:val="13"/>
          <w:rFonts w:hint="eastAsia"/>
        </w:rPr>
        <w:t>运营服务要求</w:t>
      </w:r>
      <w:r>
        <w:tab/>
      </w:r>
      <w:r>
        <w:fldChar w:fldCharType="begin"/>
      </w:r>
      <w:r>
        <w:instrText xml:space="preserve"> PAGEREF _Toc464978334 \h </w:instrText>
      </w:r>
      <w:r>
        <w:fldChar w:fldCharType="separate"/>
      </w:r>
      <w:r>
        <w:t>9</w:t>
      </w:r>
      <w:r>
        <w:fldChar w:fldCharType="end"/>
      </w:r>
      <w:r>
        <w:fldChar w:fldCharType="end"/>
      </w:r>
    </w:p>
    <w:p>
      <w:pPr>
        <w:pStyle w:val="10"/>
        <w:ind w:firstLine="220" w:firstLineChars="100"/>
        <w:rPr>
          <w:rFonts w:asciiTheme="minorHAnsi" w:hAnsiTheme="minorHAnsi" w:eastAsiaTheme="minorEastAsia"/>
          <w:kern w:val="2"/>
          <w:sz w:val="21"/>
        </w:rPr>
      </w:pPr>
      <w:r>
        <w:fldChar w:fldCharType="begin"/>
      </w:r>
      <w:r>
        <w:instrText xml:space="preserve"> HYPERLINK \l "_Toc464978335" </w:instrText>
      </w:r>
      <w:r>
        <w:fldChar w:fldCharType="separate"/>
      </w:r>
      <w:r>
        <w:rPr>
          <w:rStyle w:val="13"/>
        </w:rPr>
        <w:t>9.4</w:t>
      </w:r>
      <w:r>
        <w:rPr>
          <w:rStyle w:val="13"/>
          <w:rFonts w:hint="eastAsia"/>
        </w:rPr>
        <w:t>品牌建设</w:t>
      </w:r>
      <w:r>
        <w:tab/>
      </w:r>
      <w:r>
        <w:fldChar w:fldCharType="begin"/>
      </w:r>
      <w:r>
        <w:instrText xml:space="preserve"> PAGEREF _Toc464978335 \h </w:instrText>
      </w:r>
      <w:r>
        <w:fldChar w:fldCharType="separate"/>
      </w:r>
      <w:r>
        <w:t>10</w:t>
      </w:r>
      <w:r>
        <w:fldChar w:fldCharType="end"/>
      </w:r>
      <w:r>
        <w:fldChar w:fldCharType="end"/>
      </w:r>
    </w:p>
    <w:p>
      <w:pPr>
        <w:spacing w:line="360" w:lineRule="auto"/>
        <w:rPr>
          <w:rFonts w:eastAsia="黑体"/>
          <w:sz w:val="36"/>
          <w:szCs w:val="36"/>
        </w:rPr>
      </w:pPr>
      <w:r>
        <w:rPr>
          <w:sz w:val="24"/>
          <w:szCs w:val="24"/>
        </w:rPr>
        <w:fldChar w:fldCharType="end"/>
      </w:r>
    </w:p>
    <w:p>
      <w:pPr>
        <w:rPr>
          <w:rFonts w:eastAsia="黑体"/>
          <w:sz w:val="36"/>
          <w:szCs w:val="36"/>
        </w:rPr>
        <w:sectPr>
          <w:footerReference r:id="rId7" w:type="first"/>
          <w:headerReference r:id="rId5" w:type="default"/>
          <w:footerReference r:id="rId6" w:type="default"/>
          <w:pgSz w:w="11906" w:h="16838"/>
          <w:pgMar w:top="1440" w:right="1797" w:bottom="1440" w:left="1797" w:header="851" w:footer="992" w:gutter="0"/>
          <w:pgNumType w:fmt="numberInDash" w:start="1"/>
          <w:cols w:space="425" w:num="1"/>
          <w:docGrid w:linePitch="312" w:charSpace="0"/>
        </w:sectPr>
      </w:pPr>
    </w:p>
    <w:p>
      <w:pPr>
        <w:pStyle w:val="2"/>
        <w:spacing w:before="0" w:after="0"/>
        <w:rPr>
          <w:rFonts w:ascii="黑体" w:hAnsi="黑体"/>
          <w:b w:val="0"/>
          <w:sz w:val="28"/>
          <w:szCs w:val="28"/>
        </w:rPr>
      </w:pPr>
      <w:bookmarkStart w:id="0" w:name="_Toc464978301"/>
      <w:r>
        <w:rPr>
          <w:rFonts w:hint="eastAsia" w:ascii="黑体" w:hAnsi="黑体"/>
          <w:b w:val="0"/>
          <w:sz w:val="28"/>
          <w:szCs w:val="28"/>
        </w:rPr>
        <w:t>前  言</w:t>
      </w:r>
      <w:bookmarkEnd w:id="0"/>
    </w:p>
    <w:p>
      <w:pPr>
        <w:spacing w:line="360" w:lineRule="auto"/>
        <w:ind w:firstLine="549" w:firstLineChars="196"/>
        <w:rPr>
          <w:rFonts w:ascii="仿宋_GB2312" w:eastAsia="仿宋_GB2312"/>
          <w:sz w:val="28"/>
          <w:szCs w:val="28"/>
        </w:rPr>
      </w:pPr>
    </w:p>
    <w:p>
      <w:pPr>
        <w:spacing w:line="360" w:lineRule="auto"/>
        <w:ind w:firstLine="549" w:firstLineChars="196"/>
        <w:rPr>
          <w:rFonts w:ascii="仿宋_GB2312" w:eastAsia="仿宋_GB2312"/>
          <w:sz w:val="28"/>
          <w:szCs w:val="28"/>
        </w:rPr>
      </w:pPr>
      <w:r>
        <w:rPr>
          <w:rFonts w:hint="eastAsia" w:ascii="仿宋_GB2312" w:eastAsia="仿宋_GB2312"/>
          <w:sz w:val="28"/>
          <w:szCs w:val="28"/>
        </w:rPr>
        <w:t>农村物流网络节点体系是支撑农村物流发展重要的基础设施，也是农村地区基本公共服务的重要组成部分，对于促进城乡物资双向便捷流通、保障和改善民生、服务农业现代化具有重要作用。当前我国农村物流网络节点体系发展基础薄弱，网络体系不健全，站场设施简陋，服务功能不完善，已经成为制约我国农村物流发展的短板。为贯彻中央1号文件、国务院《物流业发展中长期规划（2014—2020年）》的有关要求，落实《交通运输部 农业部 供销合作总社 国家邮政局关于协同推进农村物流健康发展 加快服务农业现代化的若干意见》（交运发</w:t>
      </w:r>
      <w:r>
        <w:rPr>
          <w:rFonts w:ascii="仿宋_GB2312" w:eastAsia="仿宋_GB2312"/>
          <w:sz w:val="28"/>
          <w:szCs w:val="28"/>
        </w:rPr>
        <w:t>〔</w:t>
      </w:r>
      <w:r>
        <w:rPr>
          <w:rFonts w:hint="eastAsia" w:ascii="仿宋_GB2312" w:eastAsia="仿宋_GB2312"/>
          <w:sz w:val="28"/>
          <w:szCs w:val="28"/>
        </w:rPr>
        <w:t>2015〕25号）的工作部署，指导全国有序推进农村物流网络节点体系建设，促进节点体系“建设标准化、管理规范化、服务多元化”，全面提升农村物流服务水平，我部组织编制了《农村物流网络节点体系建设指南》（以下简称《指南》）。</w:t>
      </w:r>
    </w:p>
    <w:p>
      <w:pPr>
        <w:spacing w:line="360" w:lineRule="auto"/>
        <w:ind w:firstLine="549" w:firstLineChars="196"/>
        <w:rPr>
          <w:rFonts w:ascii="仿宋_GB2312" w:eastAsia="仿宋_GB2312"/>
          <w:sz w:val="28"/>
          <w:szCs w:val="28"/>
        </w:rPr>
      </w:pPr>
      <w:r>
        <w:rPr>
          <w:rFonts w:hint="eastAsia" w:ascii="仿宋_GB2312" w:eastAsia="仿宋_GB2312"/>
          <w:sz w:val="28"/>
          <w:szCs w:val="28"/>
        </w:rPr>
        <w:t>《指南》针对农村物流三级网络节点体系的“规划选址、功能布局、设施配备、信息化建设、运营管理”等各个环节提出了规范要求。在编制过程中，《指南》坚持了以下原则：一是坚持因地制宜。《指南》侧重于对全国农村物流网络节点建设提出原则性和方向性的指导建议，各地需结合本地发展实际进行细化；二是坚持资源整合。在站场布局选点中，《指南》优先考虑利用现有乡镇客运站、乡邮所、农资站、农家店等既有资源，升级拓展物流服务功能，强调客运、货运、邮政、快递等资源的整合；三是坚持需求导向。《指南》突出了农村物流站点的运营管理，提出要坚持市场化运营和多方合作，提高站场利用效率，促进站场的可持续发展。《指南》在编制过程中，与我部印发的《</w:t>
      </w:r>
      <w:r>
        <w:rPr>
          <w:rFonts w:ascii="仿宋_GB2312" w:eastAsia="仿宋_GB2312"/>
          <w:sz w:val="28"/>
          <w:szCs w:val="28"/>
        </w:rPr>
        <w:t>综合运输服务</w:t>
      </w:r>
      <w:r>
        <w:rPr>
          <w:rFonts w:hint="eastAsia" w:ascii="仿宋_GB2312" w:eastAsia="仿宋_GB2312"/>
          <w:sz w:val="28"/>
          <w:szCs w:val="28"/>
        </w:rPr>
        <w:t>“</w:t>
      </w:r>
      <w:r>
        <w:rPr>
          <w:rFonts w:ascii="仿宋_GB2312" w:eastAsia="仿宋_GB2312"/>
          <w:sz w:val="28"/>
          <w:szCs w:val="28"/>
        </w:rPr>
        <w:t>十三五</w:t>
      </w:r>
      <w:r>
        <w:rPr>
          <w:rFonts w:hint="eastAsia" w:ascii="仿宋_GB2312" w:eastAsia="仿宋_GB2312"/>
          <w:sz w:val="28"/>
          <w:szCs w:val="28"/>
        </w:rPr>
        <w:t>”</w:t>
      </w:r>
      <w:r>
        <w:rPr>
          <w:rFonts w:ascii="仿宋_GB2312" w:eastAsia="仿宋_GB2312"/>
          <w:sz w:val="28"/>
          <w:szCs w:val="28"/>
        </w:rPr>
        <w:t>发展规划</w:t>
      </w:r>
      <w:r>
        <w:rPr>
          <w:rFonts w:hint="eastAsia" w:ascii="仿宋_GB2312" w:eastAsia="仿宋_GB2312"/>
          <w:sz w:val="28"/>
          <w:szCs w:val="28"/>
        </w:rPr>
        <w:t>》《“十三五”交通扶贫规划》进行了有效衔接，借鉴参考了《汽车货运站（场）级别划分和建设要求》（JT/T402-1999），以及湖北、山东、河南等省推进农村物流节点体系建设的相关标准规范。各地交通运输主管部门应按照《指南》的相关要求，从自身实际出发，加快构建起适合本地发展需要，层次清晰、覆盖全面、布局合理、功能适当、信息互联、运转高效的农村物流网络节点体系，全面提升农村物流服务水平，为更好地促进城乡一体化发展，服务农业现代化提供有力支撑。</w:t>
      </w:r>
    </w:p>
    <w:p>
      <w:pPr>
        <w:ind w:firstLine="560" w:firstLineChars="200"/>
        <w:rPr>
          <w:sz w:val="28"/>
          <w:szCs w:val="28"/>
        </w:rPr>
        <w:sectPr>
          <w:headerReference r:id="rId8" w:type="default"/>
          <w:pgSz w:w="11906" w:h="16838"/>
          <w:pgMar w:top="1440" w:right="1797" w:bottom="1440" w:left="1797" w:header="851" w:footer="992" w:gutter="0"/>
          <w:pgNumType w:start="1"/>
          <w:cols w:space="425" w:num="1"/>
          <w:docGrid w:linePitch="312" w:charSpace="0"/>
        </w:sectPr>
      </w:pPr>
    </w:p>
    <w:p>
      <w:pPr>
        <w:pStyle w:val="2"/>
        <w:spacing w:before="0" w:after="0"/>
        <w:jc w:val="left"/>
        <w:rPr>
          <w:rFonts w:ascii="黑体" w:hAnsi="黑体"/>
          <w:b w:val="0"/>
          <w:sz w:val="28"/>
          <w:szCs w:val="28"/>
        </w:rPr>
      </w:pPr>
      <w:bookmarkStart w:id="1" w:name="_Toc464978302"/>
      <w:bookmarkStart w:id="2" w:name="_Toc457465580"/>
      <w:r>
        <w:rPr>
          <w:rFonts w:hint="eastAsia" w:ascii="黑体" w:hAnsi="黑体"/>
          <w:b w:val="0"/>
          <w:sz w:val="28"/>
          <w:szCs w:val="28"/>
        </w:rPr>
        <w:t>1范围</w:t>
      </w:r>
      <w:bookmarkEnd w:id="1"/>
      <w:bookmarkEnd w:id="2"/>
    </w:p>
    <w:p>
      <w:pPr>
        <w:spacing w:line="360" w:lineRule="auto"/>
        <w:ind w:firstLine="549" w:firstLineChars="196"/>
        <w:rPr>
          <w:rFonts w:ascii="仿宋_GB2312" w:eastAsia="仿宋_GB2312"/>
          <w:sz w:val="28"/>
          <w:szCs w:val="28"/>
        </w:rPr>
      </w:pPr>
      <w:r>
        <w:rPr>
          <w:rFonts w:hint="eastAsia" w:ascii="仿宋_GB2312" w:eastAsia="仿宋_GB2312"/>
          <w:sz w:val="28"/>
          <w:szCs w:val="28"/>
        </w:rPr>
        <w:t>本指南涵盖了农村物流网络节点体系的定义、功能定位、规划原则和思路、节点选址、功能和布局、设施设备配备、信息化建设和运营管理等内容，适用于全国农村物流网络节点体系的规划、建设（改造）和运营管理。</w:t>
      </w:r>
    </w:p>
    <w:p>
      <w:pPr>
        <w:pStyle w:val="2"/>
        <w:spacing w:before="0" w:after="0"/>
        <w:jc w:val="left"/>
        <w:rPr>
          <w:rFonts w:ascii="黑体" w:hAnsi="黑体"/>
          <w:b w:val="0"/>
          <w:sz w:val="28"/>
          <w:szCs w:val="28"/>
        </w:rPr>
      </w:pPr>
      <w:bookmarkStart w:id="3" w:name="_Toc464978303"/>
      <w:bookmarkStart w:id="4" w:name="_Toc457465581"/>
      <w:r>
        <w:rPr>
          <w:rFonts w:hint="eastAsia" w:ascii="黑体" w:hAnsi="黑体"/>
          <w:b w:val="0"/>
          <w:sz w:val="28"/>
          <w:szCs w:val="28"/>
        </w:rPr>
        <w:t>2定义</w:t>
      </w:r>
      <w:bookmarkEnd w:id="3"/>
      <w:bookmarkEnd w:id="4"/>
    </w:p>
    <w:p>
      <w:pPr>
        <w:spacing w:line="360" w:lineRule="auto"/>
        <w:ind w:firstLine="549" w:firstLineChars="196"/>
        <w:rPr>
          <w:rFonts w:ascii="仿宋_GB2312" w:eastAsia="仿宋_GB2312"/>
          <w:sz w:val="28"/>
          <w:szCs w:val="28"/>
        </w:rPr>
      </w:pPr>
      <w:r>
        <w:rPr>
          <w:rFonts w:hint="eastAsia" w:ascii="仿宋_GB2312" w:eastAsia="仿宋_GB2312"/>
          <w:sz w:val="28"/>
          <w:szCs w:val="28"/>
        </w:rPr>
        <w:t>本指南采用下列定义：</w:t>
      </w:r>
    </w:p>
    <w:p>
      <w:pPr>
        <w:pStyle w:val="2"/>
        <w:spacing w:before="0" w:after="0"/>
        <w:jc w:val="left"/>
        <w:rPr>
          <w:rFonts w:ascii="黑体" w:hAnsi="黑体"/>
          <w:b w:val="0"/>
          <w:sz w:val="28"/>
          <w:szCs w:val="28"/>
        </w:rPr>
      </w:pPr>
      <w:bookmarkStart w:id="5" w:name="_Toc464978304"/>
      <w:bookmarkStart w:id="6" w:name="_Toc457465582"/>
      <w:r>
        <w:rPr>
          <w:rFonts w:hint="eastAsia" w:ascii="黑体" w:hAnsi="黑体"/>
          <w:b w:val="0"/>
          <w:sz w:val="28"/>
          <w:szCs w:val="28"/>
        </w:rPr>
        <w:t>2.1农村物流</w:t>
      </w:r>
      <w:bookmarkEnd w:id="5"/>
      <w:bookmarkEnd w:id="6"/>
    </w:p>
    <w:p>
      <w:pPr>
        <w:spacing w:line="360" w:lineRule="auto"/>
        <w:ind w:firstLine="549" w:firstLineChars="196"/>
        <w:rPr>
          <w:rFonts w:ascii="仿宋_GB2312" w:eastAsia="仿宋_GB2312"/>
          <w:sz w:val="28"/>
          <w:szCs w:val="28"/>
        </w:rPr>
      </w:pPr>
      <w:r>
        <w:rPr>
          <w:rFonts w:hint="eastAsia" w:ascii="仿宋_GB2312" w:eastAsia="仿宋_GB2312"/>
          <w:sz w:val="28"/>
          <w:szCs w:val="28"/>
        </w:rPr>
        <w:t>农村物流是一个相对于城市物流的概念，它是指在农村地区,为生产、销售及农村居民生活和其他经济活动所提供的运输、存储、装卸、搬运、包装、流通加工、配送、信息处理等物流活动的总称。本《指南》中的农村物流主要指由第三方物流企业为农村地区农副产品进城，农资和农村消费品下乡，以及农村电商、乡镇企业等生产经营活动提供的物流服务。</w:t>
      </w:r>
    </w:p>
    <w:p>
      <w:pPr>
        <w:pStyle w:val="2"/>
        <w:spacing w:before="0" w:after="0"/>
        <w:jc w:val="left"/>
        <w:rPr>
          <w:rFonts w:ascii="黑体" w:hAnsi="黑体"/>
          <w:b w:val="0"/>
          <w:sz w:val="28"/>
          <w:szCs w:val="28"/>
        </w:rPr>
      </w:pPr>
      <w:bookmarkStart w:id="7" w:name="_Toc464978305"/>
      <w:bookmarkStart w:id="8" w:name="_Toc457465583"/>
      <w:r>
        <w:rPr>
          <w:rFonts w:hint="eastAsia" w:ascii="黑体" w:hAnsi="黑体"/>
          <w:b w:val="0"/>
          <w:sz w:val="28"/>
          <w:szCs w:val="28"/>
        </w:rPr>
        <w:t>2.2农村物流网络节点体系</w:t>
      </w:r>
      <w:bookmarkEnd w:id="7"/>
      <w:bookmarkEnd w:id="8"/>
    </w:p>
    <w:p>
      <w:pPr>
        <w:spacing w:line="360" w:lineRule="auto"/>
        <w:ind w:firstLine="549" w:firstLineChars="196"/>
        <w:rPr>
          <w:rFonts w:ascii="仿宋_GB2312" w:eastAsia="仿宋_GB2312"/>
          <w:sz w:val="28"/>
          <w:szCs w:val="28"/>
        </w:rPr>
      </w:pPr>
      <w:r>
        <w:rPr>
          <w:rFonts w:hint="eastAsia" w:ascii="仿宋_GB2312" w:eastAsia="仿宋_GB2312"/>
          <w:sz w:val="28"/>
          <w:szCs w:val="28"/>
        </w:rPr>
        <w:t>农村物流网络节点体系是支撑农村物流发展和保障农村地区基本公共服务的重要基础设施。农村物流网络节点体系包括县级农村物流中心、乡镇农村物流服务站（或乡镇客运综合服务站）和村级农村物流服务点三个层级。</w:t>
      </w:r>
    </w:p>
    <w:p>
      <w:pPr>
        <w:pStyle w:val="2"/>
        <w:spacing w:before="0" w:after="0"/>
        <w:jc w:val="left"/>
        <w:rPr>
          <w:rFonts w:ascii="黑体" w:hAnsi="黑体"/>
          <w:b w:val="0"/>
          <w:sz w:val="28"/>
          <w:szCs w:val="28"/>
        </w:rPr>
      </w:pPr>
      <w:bookmarkStart w:id="9" w:name="_Toc464978306"/>
      <w:bookmarkStart w:id="10" w:name="_Toc457465584"/>
      <w:r>
        <w:rPr>
          <w:rFonts w:hint="eastAsia" w:ascii="黑体" w:hAnsi="黑体"/>
          <w:b w:val="0"/>
          <w:sz w:val="28"/>
          <w:szCs w:val="28"/>
        </w:rPr>
        <w:t>3节点体系功能定位</w:t>
      </w:r>
      <w:bookmarkEnd w:id="9"/>
      <w:bookmarkEnd w:id="10"/>
    </w:p>
    <w:p>
      <w:pPr>
        <w:pStyle w:val="2"/>
        <w:spacing w:before="0" w:after="0"/>
        <w:jc w:val="left"/>
        <w:rPr>
          <w:rFonts w:ascii="黑体" w:hAnsi="黑体"/>
          <w:b w:val="0"/>
          <w:sz w:val="28"/>
          <w:szCs w:val="28"/>
        </w:rPr>
      </w:pPr>
      <w:bookmarkStart w:id="11" w:name="_Toc464978307"/>
      <w:bookmarkStart w:id="12" w:name="_Toc457465585"/>
      <w:r>
        <w:rPr>
          <w:rFonts w:hint="eastAsia" w:ascii="黑体" w:hAnsi="黑体"/>
          <w:b w:val="0"/>
          <w:sz w:val="28"/>
          <w:szCs w:val="28"/>
        </w:rPr>
        <w:t>3.1系统功能定位</w:t>
      </w:r>
      <w:bookmarkEnd w:id="11"/>
      <w:bookmarkEnd w:id="12"/>
    </w:p>
    <w:p>
      <w:pPr>
        <w:spacing w:line="360" w:lineRule="auto"/>
        <w:ind w:firstLine="549" w:firstLineChars="196"/>
        <w:rPr>
          <w:rFonts w:ascii="仿宋_GB2312" w:eastAsia="仿宋_GB2312"/>
          <w:sz w:val="28"/>
          <w:szCs w:val="28"/>
        </w:rPr>
      </w:pPr>
      <w:r>
        <w:rPr>
          <w:rFonts w:hint="eastAsia" w:ascii="仿宋_GB2312" w:eastAsia="仿宋_GB2312"/>
          <w:sz w:val="28"/>
          <w:szCs w:val="28"/>
        </w:rPr>
        <w:t>农村物流网络节点体系是农村地区重要的公共服务设施，具有较强的公益性，对于保障城乡物资双向顺畅流动，提升农村基本公共服务水平具有重要作用。</w:t>
      </w:r>
    </w:p>
    <w:p>
      <w:pPr>
        <w:pStyle w:val="2"/>
        <w:spacing w:before="0" w:after="0"/>
        <w:jc w:val="left"/>
        <w:rPr>
          <w:rFonts w:ascii="黑体" w:hAnsi="黑体"/>
          <w:b w:val="0"/>
          <w:sz w:val="28"/>
          <w:szCs w:val="28"/>
        </w:rPr>
      </w:pPr>
      <w:bookmarkStart w:id="13" w:name="_Toc464978308"/>
      <w:bookmarkStart w:id="14" w:name="_Toc457465586"/>
      <w:r>
        <w:rPr>
          <w:rFonts w:hint="eastAsia" w:ascii="黑体" w:hAnsi="黑体"/>
          <w:b w:val="0"/>
          <w:sz w:val="28"/>
          <w:szCs w:val="28"/>
        </w:rPr>
        <w:t>3.2县级农村物流中心功能定位</w:t>
      </w:r>
      <w:bookmarkEnd w:id="13"/>
      <w:bookmarkEnd w:id="14"/>
    </w:p>
    <w:p>
      <w:pPr>
        <w:spacing w:line="360" w:lineRule="auto"/>
        <w:ind w:firstLine="549" w:firstLineChars="196"/>
        <w:rPr>
          <w:rFonts w:ascii="仿宋_GB2312" w:eastAsia="仿宋_GB2312"/>
          <w:sz w:val="28"/>
          <w:szCs w:val="28"/>
        </w:rPr>
      </w:pPr>
      <w:r>
        <w:rPr>
          <w:rFonts w:hint="eastAsia" w:ascii="仿宋_GB2312" w:eastAsia="仿宋_GB2312"/>
          <w:sz w:val="28"/>
          <w:szCs w:val="28"/>
        </w:rPr>
        <w:t>县级农村物流中心处于农村物流网络节点体系的最高层次，是县域与外部区域之间物流交换的枢纽节点，也是县域范围内物资集聚和物流组织的中心。</w:t>
      </w:r>
    </w:p>
    <w:p>
      <w:pPr>
        <w:pStyle w:val="2"/>
        <w:spacing w:before="0" w:after="0"/>
        <w:jc w:val="left"/>
        <w:rPr>
          <w:rFonts w:ascii="黑体" w:hAnsi="黑体"/>
          <w:b w:val="0"/>
          <w:sz w:val="28"/>
          <w:szCs w:val="28"/>
        </w:rPr>
      </w:pPr>
      <w:bookmarkStart w:id="15" w:name="_Toc457465587"/>
      <w:bookmarkStart w:id="16" w:name="_Toc464978309"/>
      <w:r>
        <w:rPr>
          <w:rFonts w:hint="eastAsia" w:ascii="黑体" w:hAnsi="黑体"/>
          <w:b w:val="0"/>
          <w:sz w:val="28"/>
          <w:szCs w:val="28"/>
        </w:rPr>
        <w:t>3.3乡镇农村物流服务站功能定位</w:t>
      </w:r>
      <w:bookmarkEnd w:id="15"/>
      <w:bookmarkEnd w:id="16"/>
    </w:p>
    <w:p>
      <w:pPr>
        <w:spacing w:line="360" w:lineRule="auto"/>
        <w:ind w:firstLine="549" w:firstLineChars="196"/>
        <w:rPr>
          <w:rFonts w:ascii="仿宋_GB2312" w:eastAsia="仿宋_GB2312"/>
          <w:sz w:val="28"/>
          <w:szCs w:val="28"/>
        </w:rPr>
      </w:pPr>
      <w:r>
        <w:rPr>
          <w:rFonts w:hint="eastAsia" w:ascii="仿宋_GB2312" w:eastAsia="仿宋_GB2312"/>
          <w:sz w:val="28"/>
          <w:szCs w:val="28"/>
        </w:rPr>
        <w:t>乡镇农村物流服务站是农村物流网络节点体系中上接县、下联村的中间层节点，承担区域内物流组织与管理，支撑农村物流各类物资的中转仓储和分拨配送。</w:t>
      </w:r>
    </w:p>
    <w:p>
      <w:pPr>
        <w:pStyle w:val="2"/>
        <w:spacing w:before="0" w:after="0"/>
        <w:jc w:val="left"/>
        <w:rPr>
          <w:rFonts w:ascii="黑体" w:hAnsi="黑体"/>
          <w:b w:val="0"/>
          <w:sz w:val="28"/>
          <w:szCs w:val="28"/>
        </w:rPr>
      </w:pPr>
      <w:bookmarkStart w:id="17" w:name="_Toc464978310"/>
      <w:bookmarkStart w:id="18" w:name="_Toc457465588"/>
      <w:r>
        <w:rPr>
          <w:rFonts w:hint="eastAsia" w:ascii="黑体" w:hAnsi="黑体"/>
          <w:b w:val="0"/>
          <w:sz w:val="28"/>
          <w:szCs w:val="28"/>
        </w:rPr>
        <w:t>3.4村级农村物流服务点功能定位</w:t>
      </w:r>
      <w:bookmarkEnd w:id="17"/>
      <w:bookmarkEnd w:id="18"/>
    </w:p>
    <w:p>
      <w:pPr>
        <w:spacing w:line="360" w:lineRule="auto"/>
        <w:ind w:firstLine="549" w:firstLineChars="196"/>
        <w:rPr>
          <w:rFonts w:ascii="仿宋_GB2312" w:eastAsia="仿宋_GB2312"/>
          <w:sz w:val="28"/>
          <w:szCs w:val="28"/>
        </w:rPr>
      </w:pPr>
      <w:r>
        <w:rPr>
          <w:rFonts w:hint="eastAsia" w:ascii="仿宋_GB2312" w:eastAsia="仿宋_GB2312"/>
          <w:sz w:val="28"/>
          <w:szCs w:val="28"/>
        </w:rPr>
        <w:t>村级农村物流服务点是农村物流网络节点体系中的基层网点，处于节点体系的末端，实现农村物流各类物资“最初一公里”和“最后一公里”有序集散和高效配送，以及电商、快递等各类物流信息的及时采集和发布。</w:t>
      </w:r>
    </w:p>
    <w:p>
      <w:pPr>
        <w:pStyle w:val="2"/>
        <w:spacing w:before="0" w:after="0"/>
        <w:jc w:val="left"/>
        <w:rPr>
          <w:rFonts w:ascii="黑体" w:hAnsi="黑体"/>
          <w:b w:val="0"/>
          <w:sz w:val="28"/>
          <w:szCs w:val="28"/>
        </w:rPr>
      </w:pPr>
      <w:bookmarkStart w:id="19" w:name="_Toc464978311"/>
      <w:bookmarkStart w:id="20" w:name="_Toc457465589"/>
      <w:r>
        <w:rPr>
          <w:rFonts w:hint="eastAsia" w:ascii="黑体" w:hAnsi="黑体"/>
          <w:b w:val="0"/>
          <w:sz w:val="28"/>
          <w:szCs w:val="28"/>
        </w:rPr>
        <w:t>4</w:t>
      </w:r>
      <w:r>
        <w:rPr>
          <w:rFonts w:ascii="黑体" w:hAnsi="黑体"/>
          <w:b w:val="0"/>
          <w:sz w:val="28"/>
          <w:szCs w:val="28"/>
        </w:rPr>
        <w:t>规划</w:t>
      </w:r>
      <w:r>
        <w:rPr>
          <w:rFonts w:hint="eastAsia" w:ascii="黑体" w:hAnsi="黑体"/>
          <w:b w:val="0"/>
          <w:sz w:val="28"/>
          <w:szCs w:val="28"/>
        </w:rPr>
        <w:t>建设原则</w:t>
      </w:r>
      <w:bookmarkEnd w:id="19"/>
      <w:bookmarkEnd w:id="20"/>
    </w:p>
    <w:p>
      <w:pPr>
        <w:spacing w:line="360" w:lineRule="auto"/>
        <w:ind w:firstLine="549" w:firstLineChars="196"/>
        <w:rPr>
          <w:rFonts w:ascii="仿宋_GB2312" w:eastAsia="仿宋_GB2312"/>
          <w:sz w:val="28"/>
          <w:szCs w:val="28"/>
        </w:rPr>
      </w:pPr>
      <w:r>
        <w:rPr>
          <w:rFonts w:hint="eastAsia" w:ascii="仿宋_GB2312" w:eastAsia="仿宋_GB2312"/>
          <w:sz w:val="28"/>
          <w:szCs w:val="28"/>
        </w:rPr>
        <w:t>——资源整合原则。按照“资源共享、多站合一、功能集中、节约高效”的要求，加快促进交通、邮政、农业、供销、商务等部门现有节点资源衔接共享，合理规划布局向全社会开放的公共物流网络节点体系。</w:t>
      </w:r>
    </w:p>
    <w:p>
      <w:pPr>
        <w:spacing w:line="360" w:lineRule="auto"/>
        <w:ind w:firstLine="549" w:firstLineChars="196"/>
        <w:rPr>
          <w:rFonts w:ascii="仿宋_GB2312" w:eastAsia="仿宋_GB2312"/>
          <w:sz w:val="28"/>
          <w:szCs w:val="28"/>
        </w:rPr>
      </w:pPr>
      <w:r>
        <w:rPr>
          <w:rFonts w:hint="eastAsia" w:ascii="仿宋_GB2312" w:eastAsia="仿宋_GB2312"/>
          <w:sz w:val="28"/>
          <w:szCs w:val="28"/>
        </w:rPr>
        <w:t>——因地制宜原则。要注重地区之间的差异，坚持需求导向、立足实际，在基本物流服务功能的基础上，结合当地资源禀赋、自然条件、产业特点，围绕农村物流发展的实际需求，规划建设各具特色、模式多样的节点体系，适应并有效支撑当地农村物流的快速发展。</w:t>
      </w:r>
    </w:p>
    <w:p>
      <w:pPr>
        <w:spacing w:line="360" w:lineRule="auto"/>
        <w:ind w:firstLine="549" w:firstLineChars="196"/>
        <w:rPr>
          <w:rFonts w:ascii="仿宋_GB2312" w:eastAsia="仿宋_GB2312"/>
          <w:sz w:val="28"/>
          <w:szCs w:val="28"/>
        </w:rPr>
      </w:pPr>
      <w:r>
        <w:rPr>
          <w:rFonts w:hint="eastAsia" w:ascii="仿宋_GB2312" w:eastAsia="仿宋_GB2312"/>
          <w:sz w:val="28"/>
          <w:szCs w:val="28"/>
        </w:rPr>
        <w:t>——城乡一体原则。统筹城乡物流发展和规划，加强与物流园区（货运枢纽）、全国重点农产品、农资、农村消费品集散中心（基地）、邮件和快件处理中心等的有效衔接，实现农村物流网络节点体系与全国干线物流网络的全面融合。</w:t>
      </w:r>
    </w:p>
    <w:p>
      <w:pPr>
        <w:spacing w:line="360" w:lineRule="auto"/>
        <w:ind w:firstLine="549" w:firstLineChars="196"/>
        <w:rPr>
          <w:rFonts w:ascii="仿宋_GB2312" w:eastAsia="仿宋_GB2312"/>
          <w:sz w:val="28"/>
          <w:szCs w:val="28"/>
        </w:rPr>
      </w:pPr>
      <w:r>
        <w:rPr>
          <w:rFonts w:hint="eastAsia" w:ascii="仿宋_GB2312" w:eastAsia="仿宋_GB2312"/>
          <w:sz w:val="28"/>
          <w:szCs w:val="28"/>
        </w:rPr>
        <w:t>——统一布局原则。要全面分析农村物流发展现状、需求特征和发展趋势，综合考虑县乡村行政区划结构形态和面积、产业布局、人口分布、对外交通、货物流向、现有节点资源等因素，统筹确定农村物流网络节点布局的数量、类型、规模和功能。</w:t>
      </w:r>
    </w:p>
    <w:p>
      <w:pPr>
        <w:pStyle w:val="2"/>
        <w:spacing w:before="0" w:after="0"/>
        <w:jc w:val="left"/>
        <w:rPr>
          <w:rFonts w:ascii="黑体" w:hAnsi="黑体"/>
          <w:b w:val="0"/>
          <w:sz w:val="28"/>
          <w:szCs w:val="28"/>
        </w:rPr>
      </w:pPr>
      <w:bookmarkStart w:id="21" w:name="_Toc457465592"/>
      <w:bookmarkStart w:id="22" w:name="_Toc464978312"/>
      <w:r>
        <w:rPr>
          <w:rFonts w:hint="eastAsia" w:ascii="黑体" w:hAnsi="黑体"/>
          <w:b w:val="0"/>
          <w:sz w:val="28"/>
          <w:szCs w:val="28"/>
        </w:rPr>
        <w:t>5节点选址</w:t>
      </w:r>
      <w:bookmarkEnd w:id="21"/>
      <w:bookmarkEnd w:id="22"/>
    </w:p>
    <w:p>
      <w:pPr>
        <w:pStyle w:val="2"/>
        <w:spacing w:before="0" w:after="0"/>
        <w:jc w:val="left"/>
        <w:rPr>
          <w:rFonts w:ascii="黑体" w:hAnsi="黑体"/>
          <w:b w:val="0"/>
          <w:sz w:val="28"/>
          <w:szCs w:val="28"/>
        </w:rPr>
      </w:pPr>
      <w:bookmarkStart w:id="23" w:name="_Toc464978313"/>
      <w:bookmarkStart w:id="24" w:name="_Toc457465593"/>
      <w:r>
        <w:rPr>
          <w:rFonts w:hint="eastAsia" w:ascii="黑体" w:hAnsi="黑体"/>
          <w:b w:val="0"/>
          <w:sz w:val="28"/>
          <w:szCs w:val="28"/>
        </w:rPr>
        <w:t>5.1县级农村物流中心</w:t>
      </w:r>
      <w:bookmarkEnd w:id="23"/>
      <w:bookmarkEnd w:id="24"/>
    </w:p>
    <w:p>
      <w:pPr>
        <w:spacing w:line="360" w:lineRule="auto"/>
        <w:ind w:firstLine="549" w:firstLineChars="196"/>
        <w:rPr>
          <w:rFonts w:ascii="仿宋_GB2312" w:eastAsia="仿宋_GB2312"/>
          <w:sz w:val="28"/>
          <w:szCs w:val="28"/>
        </w:rPr>
      </w:pPr>
      <w:r>
        <w:rPr>
          <w:rFonts w:hint="eastAsia" w:ascii="仿宋_GB2312" w:eastAsia="仿宋_GB2312"/>
          <w:sz w:val="28"/>
          <w:szCs w:val="28"/>
        </w:rPr>
        <w:t>——符合城镇总体布局规划。</w:t>
      </w:r>
    </w:p>
    <w:p>
      <w:pPr>
        <w:spacing w:line="360" w:lineRule="auto"/>
        <w:ind w:firstLine="549" w:firstLineChars="196"/>
        <w:rPr>
          <w:rFonts w:ascii="仿宋_GB2312" w:eastAsia="仿宋_GB2312"/>
          <w:sz w:val="28"/>
          <w:szCs w:val="28"/>
        </w:rPr>
      </w:pPr>
      <w:r>
        <w:rPr>
          <w:rFonts w:hint="eastAsia" w:ascii="仿宋_GB2312" w:eastAsia="仿宋_GB2312"/>
          <w:sz w:val="28"/>
          <w:szCs w:val="28"/>
        </w:rPr>
        <w:t>——交通便利，并与综合运输网合理衔接。</w:t>
      </w:r>
    </w:p>
    <w:p>
      <w:pPr>
        <w:spacing w:line="360" w:lineRule="auto"/>
        <w:ind w:firstLine="549" w:firstLineChars="196"/>
        <w:rPr>
          <w:rFonts w:ascii="仿宋_GB2312" w:eastAsia="仿宋_GB2312"/>
          <w:sz w:val="28"/>
          <w:szCs w:val="28"/>
        </w:rPr>
      </w:pPr>
      <w:r>
        <w:rPr>
          <w:rFonts w:hint="eastAsia" w:ascii="仿宋_GB2312" w:eastAsia="仿宋_GB2312"/>
          <w:sz w:val="28"/>
          <w:szCs w:val="28"/>
        </w:rPr>
        <w:t>——靠近较大货源点。</w:t>
      </w:r>
    </w:p>
    <w:p>
      <w:pPr>
        <w:spacing w:line="360" w:lineRule="auto"/>
        <w:ind w:firstLine="549" w:firstLineChars="196"/>
        <w:rPr>
          <w:rFonts w:ascii="仿宋_GB2312" w:eastAsia="仿宋_GB2312"/>
          <w:sz w:val="28"/>
          <w:szCs w:val="28"/>
        </w:rPr>
      </w:pPr>
      <w:r>
        <w:rPr>
          <w:rFonts w:hint="eastAsia" w:ascii="仿宋_GB2312" w:eastAsia="仿宋_GB2312"/>
          <w:sz w:val="28"/>
          <w:szCs w:val="28"/>
        </w:rPr>
        <w:t>——优先考虑利用或升级改造现有各类站场资源。</w:t>
      </w:r>
    </w:p>
    <w:p>
      <w:pPr>
        <w:spacing w:line="360" w:lineRule="auto"/>
        <w:ind w:firstLine="549" w:firstLineChars="196"/>
        <w:rPr>
          <w:rFonts w:ascii="仿宋_GB2312" w:eastAsia="仿宋_GB2312"/>
          <w:sz w:val="28"/>
          <w:szCs w:val="28"/>
        </w:rPr>
      </w:pPr>
      <w:r>
        <w:rPr>
          <w:rFonts w:hint="eastAsia" w:ascii="仿宋_GB2312" w:eastAsia="仿宋_GB2312"/>
          <w:sz w:val="28"/>
          <w:szCs w:val="28"/>
        </w:rPr>
        <w:t>——具备良好的给排水、电力、道路、通讯等条件。</w:t>
      </w:r>
    </w:p>
    <w:p>
      <w:pPr>
        <w:spacing w:line="360" w:lineRule="auto"/>
        <w:ind w:firstLine="549" w:firstLineChars="196"/>
        <w:rPr>
          <w:rFonts w:ascii="仿宋_GB2312" w:eastAsia="仿宋_GB2312"/>
          <w:sz w:val="28"/>
          <w:szCs w:val="28"/>
        </w:rPr>
      </w:pPr>
      <w:r>
        <w:rPr>
          <w:rFonts w:hint="eastAsia" w:ascii="仿宋_GB2312" w:eastAsia="仿宋_GB2312"/>
          <w:sz w:val="28"/>
          <w:szCs w:val="28"/>
        </w:rPr>
        <w:t>——具备良好的地质条件。</w:t>
      </w:r>
    </w:p>
    <w:p>
      <w:pPr>
        <w:pStyle w:val="2"/>
        <w:spacing w:before="0" w:after="0"/>
        <w:jc w:val="left"/>
        <w:rPr>
          <w:rFonts w:ascii="黑体" w:hAnsi="黑体"/>
          <w:b w:val="0"/>
          <w:sz w:val="28"/>
          <w:szCs w:val="28"/>
        </w:rPr>
      </w:pPr>
      <w:bookmarkStart w:id="25" w:name="_Toc457465594"/>
      <w:bookmarkStart w:id="26" w:name="_Toc464978314"/>
      <w:r>
        <w:rPr>
          <w:rFonts w:hint="eastAsia" w:ascii="黑体" w:hAnsi="黑体"/>
          <w:b w:val="0"/>
          <w:sz w:val="28"/>
          <w:szCs w:val="28"/>
        </w:rPr>
        <w:t>5.2乡镇农村物流服务站</w:t>
      </w:r>
      <w:bookmarkEnd w:id="25"/>
      <w:bookmarkEnd w:id="26"/>
    </w:p>
    <w:p>
      <w:pPr>
        <w:spacing w:line="360" w:lineRule="auto"/>
        <w:ind w:firstLine="549" w:firstLineChars="196"/>
        <w:rPr>
          <w:rFonts w:ascii="仿宋_GB2312" w:eastAsia="仿宋_GB2312"/>
          <w:sz w:val="28"/>
          <w:szCs w:val="28"/>
        </w:rPr>
      </w:pPr>
      <w:r>
        <w:rPr>
          <w:rFonts w:hint="eastAsia" w:ascii="仿宋_GB2312" w:eastAsia="仿宋_GB2312"/>
          <w:sz w:val="28"/>
          <w:szCs w:val="28"/>
        </w:rPr>
        <w:t>——优先选择现有的农村乡镇客运站场，按照客运、物流、邮政、电商等“多站合一”的模式，对乡镇客运站和服务设施进行升级改造。</w:t>
      </w:r>
    </w:p>
    <w:p>
      <w:pPr>
        <w:spacing w:line="360" w:lineRule="auto"/>
        <w:ind w:firstLine="549" w:firstLineChars="196"/>
        <w:rPr>
          <w:rFonts w:ascii="仿宋_GB2312" w:eastAsia="仿宋_GB2312"/>
          <w:sz w:val="28"/>
          <w:szCs w:val="28"/>
        </w:rPr>
      </w:pPr>
      <w:r>
        <w:rPr>
          <w:rFonts w:hint="eastAsia" w:ascii="仿宋_GB2312" w:eastAsia="仿宋_GB2312"/>
          <w:sz w:val="28"/>
          <w:szCs w:val="28"/>
        </w:rPr>
        <w:t>——选择乡镇电商服务中心、邮政局(所)、农资站等，叠加物流服务功能。</w:t>
      </w:r>
    </w:p>
    <w:p>
      <w:pPr>
        <w:spacing w:line="360" w:lineRule="auto"/>
        <w:ind w:firstLine="549" w:firstLineChars="196"/>
        <w:rPr>
          <w:rFonts w:ascii="仿宋_GB2312" w:eastAsia="仿宋_GB2312"/>
          <w:sz w:val="28"/>
          <w:szCs w:val="28"/>
        </w:rPr>
      </w:pPr>
      <w:r>
        <w:rPr>
          <w:rFonts w:hint="eastAsia" w:ascii="仿宋_GB2312" w:eastAsia="仿宋_GB2312"/>
          <w:sz w:val="28"/>
          <w:szCs w:val="28"/>
        </w:rPr>
        <w:t>——宜选择在交通便利、人口和商业活动集中地，具有停车、货物堆存等便于物流作业的场地。</w:t>
      </w:r>
    </w:p>
    <w:p>
      <w:pPr>
        <w:pStyle w:val="2"/>
        <w:spacing w:before="0" w:after="0"/>
        <w:jc w:val="left"/>
        <w:rPr>
          <w:rFonts w:ascii="黑体" w:hAnsi="黑体"/>
          <w:b w:val="0"/>
          <w:sz w:val="28"/>
          <w:szCs w:val="28"/>
        </w:rPr>
      </w:pPr>
      <w:bookmarkStart w:id="27" w:name="_Toc457465595"/>
      <w:bookmarkStart w:id="28" w:name="_Toc464978315"/>
      <w:r>
        <w:rPr>
          <w:rFonts w:hint="eastAsia" w:ascii="黑体" w:hAnsi="黑体"/>
          <w:b w:val="0"/>
          <w:sz w:val="28"/>
          <w:szCs w:val="28"/>
        </w:rPr>
        <w:t>5.3村级农村物流服务点</w:t>
      </w:r>
      <w:bookmarkEnd w:id="27"/>
      <w:bookmarkEnd w:id="28"/>
    </w:p>
    <w:p>
      <w:pPr>
        <w:spacing w:line="360" w:lineRule="auto"/>
        <w:ind w:firstLine="549" w:firstLineChars="196"/>
        <w:rPr>
          <w:rFonts w:ascii="仿宋_GB2312" w:eastAsia="仿宋_GB2312"/>
          <w:sz w:val="28"/>
          <w:szCs w:val="28"/>
        </w:rPr>
      </w:pPr>
      <w:r>
        <w:rPr>
          <w:rFonts w:hint="eastAsia" w:ascii="仿宋_GB2312" w:eastAsia="仿宋_GB2312"/>
          <w:sz w:val="28"/>
          <w:szCs w:val="28"/>
        </w:rPr>
        <w:t>——优先利用农家店（超市）、农村综合服务社、村邮站、农村电商服务点、农产品购销代办站等。</w:t>
      </w:r>
    </w:p>
    <w:p>
      <w:pPr>
        <w:spacing w:line="360" w:lineRule="auto"/>
        <w:ind w:firstLine="549" w:firstLineChars="196"/>
        <w:rPr>
          <w:rFonts w:ascii="仿宋_GB2312" w:eastAsia="仿宋_GB2312"/>
          <w:sz w:val="28"/>
          <w:szCs w:val="28"/>
        </w:rPr>
      </w:pPr>
      <w:r>
        <w:rPr>
          <w:rFonts w:hint="eastAsia" w:ascii="仿宋_GB2312" w:eastAsia="仿宋_GB2312"/>
          <w:sz w:val="28"/>
          <w:szCs w:val="28"/>
        </w:rPr>
        <w:t>——村级农村物流服务点合伙人宜具有以下条件：在当地具有一定影响力，家庭收入来源相对比较稳定，掌握电脑及互联网应用基本操作技能，有一定的奉献精神和服务意识。</w:t>
      </w:r>
    </w:p>
    <w:p>
      <w:pPr>
        <w:pStyle w:val="2"/>
        <w:spacing w:before="0" w:after="0"/>
        <w:jc w:val="left"/>
        <w:rPr>
          <w:rFonts w:ascii="黑体" w:hAnsi="黑体"/>
          <w:b w:val="0"/>
          <w:sz w:val="28"/>
          <w:szCs w:val="28"/>
        </w:rPr>
      </w:pPr>
      <w:bookmarkStart w:id="29" w:name="_Toc464978316"/>
      <w:bookmarkStart w:id="30" w:name="_Toc457465596"/>
      <w:r>
        <w:rPr>
          <w:rFonts w:hint="eastAsia" w:ascii="黑体" w:hAnsi="黑体"/>
          <w:b w:val="0"/>
          <w:sz w:val="28"/>
          <w:szCs w:val="28"/>
        </w:rPr>
        <w:t>6功能和布局</w:t>
      </w:r>
      <w:bookmarkEnd w:id="29"/>
      <w:bookmarkEnd w:id="30"/>
    </w:p>
    <w:p>
      <w:pPr>
        <w:pStyle w:val="2"/>
        <w:spacing w:before="0" w:after="0"/>
        <w:jc w:val="left"/>
        <w:rPr>
          <w:rFonts w:ascii="黑体" w:hAnsi="黑体"/>
          <w:b w:val="0"/>
          <w:sz w:val="28"/>
          <w:szCs w:val="28"/>
        </w:rPr>
      </w:pPr>
      <w:bookmarkStart w:id="31" w:name="_Toc457465597"/>
      <w:bookmarkStart w:id="32" w:name="_Toc464978317"/>
      <w:r>
        <w:rPr>
          <w:rFonts w:hint="eastAsia" w:ascii="黑体" w:hAnsi="黑体"/>
          <w:b w:val="0"/>
          <w:sz w:val="28"/>
          <w:szCs w:val="28"/>
        </w:rPr>
        <w:t>6.1县级农村物流中心</w:t>
      </w:r>
      <w:bookmarkEnd w:id="31"/>
      <w:bookmarkEnd w:id="32"/>
    </w:p>
    <w:p>
      <w:pPr>
        <w:pStyle w:val="2"/>
        <w:spacing w:before="0" w:after="0"/>
        <w:jc w:val="left"/>
        <w:rPr>
          <w:rFonts w:ascii="黑体" w:hAnsi="黑体"/>
          <w:b w:val="0"/>
          <w:sz w:val="28"/>
          <w:szCs w:val="28"/>
        </w:rPr>
      </w:pPr>
      <w:bookmarkStart w:id="33" w:name="_Toc464978318"/>
      <w:bookmarkStart w:id="34" w:name="_Toc457465598"/>
      <w:bookmarkStart w:id="35" w:name="_Toc457400301"/>
      <w:bookmarkStart w:id="36" w:name="_Toc457399374"/>
      <w:bookmarkStart w:id="37" w:name="_Toc457399291"/>
      <w:r>
        <w:rPr>
          <w:rFonts w:hint="eastAsia" w:ascii="黑体" w:hAnsi="黑体"/>
          <w:b w:val="0"/>
          <w:sz w:val="28"/>
          <w:szCs w:val="28"/>
        </w:rPr>
        <w:t>6.1.1功能</w:t>
      </w:r>
      <w:bookmarkEnd w:id="33"/>
      <w:bookmarkEnd w:id="34"/>
      <w:bookmarkEnd w:id="35"/>
      <w:bookmarkEnd w:id="36"/>
      <w:bookmarkEnd w:id="37"/>
    </w:p>
    <w:p>
      <w:pPr>
        <w:spacing w:line="360" w:lineRule="auto"/>
        <w:ind w:firstLine="549" w:firstLineChars="196"/>
        <w:rPr>
          <w:rFonts w:ascii="仿宋_GB2312" w:eastAsia="仿宋_GB2312"/>
          <w:sz w:val="28"/>
          <w:szCs w:val="28"/>
        </w:rPr>
      </w:pPr>
      <w:bookmarkStart w:id="38" w:name="_Toc457399292"/>
      <w:r>
        <w:rPr>
          <w:rFonts w:hint="eastAsia" w:ascii="仿宋_GB2312" w:eastAsia="仿宋_GB2312"/>
          <w:sz w:val="28"/>
          <w:szCs w:val="28"/>
        </w:rPr>
        <w:t>宜包括以下功能：</w:t>
      </w:r>
    </w:p>
    <w:p>
      <w:pPr>
        <w:spacing w:line="360" w:lineRule="auto"/>
        <w:ind w:firstLine="549" w:firstLineChars="196"/>
        <w:rPr>
          <w:rFonts w:ascii="仿宋_GB2312" w:eastAsia="仿宋_GB2312"/>
          <w:sz w:val="28"/>
          <w:szCs w:val="28"/>
        </w:rPr>
      </w:pPr>
      <w:r>
        <w:rPr>
          <w:rFonts w:hint="eastAsia" w:ascii="仿宋_GB2312" w:eastAsia="仿宋_GB2312"/>
          <w:sz w:val="28"/>
          <w:szCs w:val="28"/>
        </w:rPr>
        <w:t>——运输组织功能。包括中转、装卸、分拣、配送。</w:t>
      </w:r>
      <w:bookmarkEnd w:id="38"/>
      <w:r>
        <w:rPr>
          <w:rFonts w:hint="eastAsia" w:ascii="仿宋_GB2312" w:eastAsia="仿宋_GB2312"/>
          <w:sz w:val="28"/>
          <w:szCs w:val="28"/>
        </w:rPr>
        <w:t xml:space="preserve"> </w:t>
      </w:r>
    </w:p>
    <w:p>
      <w:pPr>
        <w:spacing w:line="360" w:lineRule="auto"/>
        <w:ind w:firstLine="549" w:firstLineChars="196"/>
        <w:rPr>
          <w:rFonts w:ascii="仿宋_GB2312" w:eastAsia="仿宋_GB2312"/>
          <w:sz w:val="28"/>
          <w:szCs w:val="28"/>
        </w:rPr>
      </w:pPr>
      <w:bookmarkStart w:id="39" w:name="_Toc457399293"/>
      <w:r>
        <w:rPr>
          <w:rFonts w:hint="eastAsia" w:ascii="仿宋_GB2312" w:eastAsia="仿宋_GB2312"/>
          <w:sz w:val="28"/>
          <w:szCs w:val="28"/>
        </w:rPr>
        <w:t>——信息交易功能。车货信息收集、发布、匹配和交易。</w:t>
      </w:r>
      <w:bookmarkEnd w:id="39"/>
    </w:p>
    <w:p>
      <w:pPr>
        <w:spacing w:line="360" w:lineRule="auto"/>
        <w:ind w:firstLine="549" w:firstLineChars="196"/>
        <w:rPr>
          <w:rFonts w:ascii="仿宋_GB2312" w:eastAsia="仿宋_GB2312"/>
          <w:sz w:val="28"/>
          <w:szCs w:val="28"/>
        </w:rPr>
      </w:pPr>
      <w:bookmarkStart w:id="40" w:name="_Toc457399294"/>
      <w:r>
        <w:rPr>
          <w:rFonts w:hint="eastAsia" w:ascii="仿宋_GB2312" w:eastAsia="仿宋_GB2312"/>
          <w:sz w:val="28"/>
          <w:szCs w:val="28"/>
        </w:rPr>
        <w:t>——仓储服务功能。主要包括农产品冷藏、冷冻，普通仓储（农村日用品），专业仓储（农药、化肥）。</w:t>
      </w:r>
      <w:bookmarkEnd w:id="40"/>
    </w:p>
    <w:p>
      <w:pPr>
        <w:spacing w:line="360" w:lineRule="auto"/>
        <w:ind w:firstLine="549" w:firstLineChars="196"/>
        <w:rPr>
          <w:rFonts w:ascii="仿宋_GB2312" w:eastAsia="仿宋_GB2312"/>
          <w:sz w:val="28"/>
          <w:szCs w:val="28"/>
        </w:rPr>
      </w:pPr>
      <w:bookmarkStart w:id="41" w:name="_Toc457399295"/>
      <w:r>
        <w:rPr>
          <w:rFonts w:hint="eastAsia" w:ascii="仿宋_GB2312" w:eastAsia="仿宋_GB2312"/>
          <w:sz w:val="28"/>
          <w:szCs w:val="28"/>
        </w:rPr>
        <w:t>——物流增值服务功能。包括流通加工、包装等服务</w:t>
      </w:r>
      <w:bookmarkEnd w:id="41"/>
      <w:r>
        <w:rPr>
          <w:rFonts w:hint="eastAsia" w:ascii="仿宋_GB2312" w:eastAsia="仿宋_GB2312"/>
          <w:sz w:val="28"/>
          <w:szCs w:val="28"/>
        </w:rPr>
        <w:t>。</w:t>
      </w:r>
    </w:p>
    <w:p>
      <w:pPr>
        <w:spacing w:line="360" w:lineRule="auto"/>
        <w:ind w:firstLine="549" w:firstLineChars="196"/>
        <w:rPr>
          <w:rFonts w:ascii="仿宋_GB2312" w:eastAsia="仿宋_GB2312"/>
          <w:sz w:val="28"/>
          <w:szCs w:val="28"/>
        </w:rPr>
      </w:pPr>
      <w:bookmarkStart w:id="42" w:name="_Toc457399296"/>
      <w:r>
        <w:rPr>
          <w:rFonts w:hint="eastAsia" w:ascii="仿宋_GB2312" w:eastAsia="仿宋_GB2312"/>
          <w:sz w:val="28"/>
          <w:szCs w:val="28"/>
        </w:rPr>
        <w:t>——电商快递服务功能。包括为电商企业提供公共服务和快递包裹分拣、配送。</w:t>
      </w:r>
      <w:bookmarkEnd w:id="42"/>
    </w:p>
    <w:p>
      <w:pPr>
        <w:spacing w:line="360" w:lineRule="auto"/>
        <w:ind w:firstLine="549" w:firstLineChars="196"/>
        <w:rPr>
          <w:rFonts w:ascii="仿宋_GB2312" w:eastAsia="仿宋_GB2312"/>
          <w:sz w:val="28"/>
          <w:szCs w:val="28"/>
        </w:rPr>
      </w:pPr>
      <w:bookmarkStart w:id="43" w:name="_Toc457399297"/>
      <w:r>
        <w:rPr>
          <w:rFonts w:hint="eastAsia" w:ascii="仿宋_GB2312" w:eastAsia="仿宋_GB2312"/>
          <w:sz w:val="28"/>
          <w:szCs w:val="28"/>
        </w:rPr>
        <w:t>——配套服务功能。停车、餐饮、住宿、车辆检测、维修、保养、清洗等服务。</w:t>
      </w:r>
      <w:bookmarkEnd w:id="43"/>
    </w:p>
    <w:p>
      <w:pPr>
        <w:pStyle w:val="2"/>
        <w:spacing w:before="0" w:after="0"/>
        <w:jc w:val="left"/>
        <w:rPr>
          <w:rFonts w:ascii="黑体" w:hAnsi="黑体"/>
          <w:b w:val="0"/>
          <w:sz w:val="28"/>
          <w:szCs w:val="28"/>
        </w:rPr>
      </w:pPr>
      <w:bookmarkStart w:id="44" w:name="_Toc457399298"/>
      <w:bookmarkStart w:id="45" w:name="_Toc457399375"/>
      <w:bookmarkStart w:id="46" w:name="_Toc457465599"/>
      <w:bookmarkStart w:id="47" w:name="_Toc457400302"/>
      <w:bookmarkStart w:id="48" w:name="_Toc464978319"/>
      <w:r>
        <w:rPr>
          <w:rFonts w:hint="eastAsia" w:ascii="黑体" w:hAnsi="黑体"/>
          <w:b w:val="0"/>
          <w:sz w:val="28"/>
          <w:szCs w:val="28"/>
        </w:rPr>
        <w:t>6.1.2布局</w:t>
      </w:r>
      <w:bookmarkEnd w:id="44"/>
      <w:bookmarkEnd w:id="45"/>
      <w:bookmarkEnd w:id="46"/>
      <w:bookmarkEnd w:id="47"/>
      <w:bookmarkEnd w:id="48"/>
    </w:p>
    <w:p>
      <w:pPr>
        <w:spacing w:line="360" w:lineRule="auto"/>
        <w:ind w:firstLine="549" w:firstLineChars="196"/>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合理利用地形</w:t>
      </w:r>
      <w:r>
        <w:rPr>
          <w:rFonts w:hint="eastAsia" w:ascii="仿宋_GB2312" w:eastAsia="仿宋_GB2312"/>
          <w:sz w:val="28"/>
          <w:szCs w:val="28"/>
        </w:rPr>
        <w:t>，布局紧凑，节约用地，并留有发展余地。</w:t>
      </w:r>
    </w:p>
    <w:p>
      <w:pPr>
        <w:spacing w:line="360" w:lineRule="auto"/>
        <w:ind w:firstLine="549" w:firstLineChars="196"/>
        <w:rPr>
          <w:rFonts w:ascii="仿宋_GB2312" w:eastAsia="仿宋_GB2312"/>
          <w:sz w:val="28"/>
          <w:szCs w:val="28"/>
        </w:rPr>
      </w:pPr>
      <w:r>
        <w:rPr>
          <w:rFonts w:hint="eastAsia" w:ascii="仿宋_GB2312" w:eastAsia="仿宋_GB2312"/>
          <w:sz w:val="28"/>
          <w:szCs w:val="28"/>
        </w:rPr>
        <w:t>——根据实际需求划分不同的功能区域，并通过分析各功能区与外部环境、内部道路的关系以及各功能区之间的关系，合理确定站点的空间布局。</w:t>
      </w:r>
    </w:p>
    <w:p>
      <w:pPr>
        <w:spacing w:line="360" w:lineRule="auto"/>
        <w:ind w:firstLine="549" w:firstLineChars="196"/>
        <w:rPr>
          <w:rFonts w:ascii="仿宋_GB2312" w:eastAsia="仿宋_GB2312"/>
          <w:sz w:val="28"/>
          <w:szCs w:val="28"/>
        </w:rPr>
      </w:pPr>
      <w:r>
        <w:rPr>
          <w:rFonts w:hint="eastAsia" w:ascii="仿宋_GB2312" w:eastAsia="仿宋_GB2312"/>
          <w:sz w:val="28"/>
          <w:szCs w:val="28"/>
        </w:rPr>
        <w:t>——合理组织各种流线，使场内外车流、货流、机械流、人流便捷通畅，互不干扰。</w:t>
      </w:r>
    </w:p>
    <w:p>
      <w:pPr>
        <w:spacing w:line="360" w:lineRule="auto"/>
        <w:ind w:firstLine="549" w:firstLineChars="196"/>
        <w:rPr>
          <w:rFonts w:ascii="仿宋_GB2312" w:eastAsia="仿宋_GB2312"/>
          <w:sz w:val="28"/>
          <w:szCs w:val="28"/>
        </w:rPr>
      </w:pPr>
      <w:r>
        <w:rPr>
          <w:rFonts w:hint="eastAsia" w:ascii="仿宋_GB2312" w:eastAsia="仿宋_GB2312"/>
          <w:sz w:val="28"/>
          <w:szCs w:val="28"/>
        </w:rPr>
        <w:t>——符合国家和当地政府现行的安全、消防、环保等有关规定。</w:t>
      </w:r>
      <w:r>
        <w:rPr>
          <w:rFonts w:ascii="仿宋_GB2312" w:eastAsia="仿宋_GB2312"/>
          <w:sz w:val="28"/>
          <w:szCs w:val="28"/>
        </w:rPr>
        <w:t xml:space="preserve"> </w:t>
      </w:r>
    </w:p>
    <w:p>
      <w:pPr>
        <w:pStyle w:val="2"/>
        <w:spacing w:before="0" w:after="0"/>
        <w:jc w:val="left"/>
        <w:rPr>
          <w:rFonts w:ascii="黑体" w:hAnsi="黑体"/>
          <w:b w:val="0"/>
          <w:sz w:val="28"/>
          <w:szCs w:val="28"/>
        </w:rPr>
      </w:pPr>
      <w:bookmarkStart w:id="49" w:name="_Toc457465600"/>
      <w:bookmarkStart w:id="50" w:name="_Toc464978320"/>
      <w:r>
        <w:rPr>
          <w:rFonts w:hint="eastAsia" w:ascii="黑体" w:hAnsi="黑体"/>
          <w:b w:val="0"/>
          <w:sz w:val="28"/>
          <w:szCs w:val="28"/>
        </w:rPr>
        <w:t>6.2乡镇农村物流服务站</w:t>
      </w:r>
      <w:bookmarkEnd w:id="49"/>
      <w:bookmarkEnd w:id="50"/>
    </w:p>
    <w:p>
      <w:pPr>
        <w:pStyle w:val="2"/>
        <w:spacing w:before="0" w:after="0"/>
        <w:jc w:val="left"/>
        <w:rPr>
          <w:rFonts w:ascii="黑体" w:hAnsi="黑体"/>
          <w:b w:val="0"/>
          <w:sz w:val="28"/>
          <w:szCs w:val="28"/>
        </w:rPr>
      </w:pPr>
      <w:bookmarkStart w:id="51" w:name="_Toc457399300"/>
      <w:bookmarkStart w:id="52" w:name="_Toc457399377"/>
      <w:bookmarkStart w:id="53" w:name="_Toc464978321"/>
      <w:bookmarkStart w:id="54" w:name="_Toc457400304"/>
      <w:bookmarkStart w:id="55" w:name="_Toc457465601"/>
      <w:r>
        <w:rPr>
          <w:rFonts w:hint="eastAsia" w:ascii="黑体" w:hAnsi="黑体"/>
          <w:b w:val="0"/>
          <w:sz w:val="28"/>
          <w:szCs w:val="28"/>
        </w:rPr>
        <w:t>6.2.1功能</w:t>
      </w:r>
      <w:bookmarkEnd w:id="51"/>
      <w:bookmarkEnd w:id="52"/>
      <w:bookmarkEnd w:id="53"/>
      <w:bookmarkEnd w:id="54"/>
      <w:bookmarkEnd w:id="55"/>
    </w:p>
    <w:p>
      <w:pPr>
        <w:spacing w:line="360" w:lineRule="auto"/>
        <w:ind w:firstLine="549" w:firstLineChars="196"/>
        <w:rPr>
          <w:rFonts w:ascii="仿宋_GB2312" w:eastAsia="仿宋_GB2312"/>
          <w:sz w:val="28"/>
          <w:szCs w:val="28"/>
        </w:rPr>
      </w:pPr>
      <w:r>
        <w:rPr>
          <w:rFonts w:hint="eastAsia" w:ascii="仿宋_GB2312" w:eastAsia="仿宋_GB2312"/>
          <w:sz w:val="28"/>
          <w:szCs w:val="28"/>
        </w:rPr>
        <w:t>宜包括以下功能：</w:t>
      </w:r>
    </w:p>
    <w:p>
      <w:pPr>
        <w:spacing w:line="360" w:lineRule="auto"/>
        <w:ind w:firstLine="549" w:firstLineChars="196"/>
        <w:rPr>
          <w:rFonts w:ascii="仿宋_GB2312" w:eastAsia="仿宋_GB2312"/>
          <w:sz w:val="28"/>
          <w:szCs w:val="28"/>
        </w:rPr>
      </w:pPr>
      <w:r>
        <w:rPr>
          <w:rFonts w:hint="eastAsia" w:ascii="仿宋_GB2312" w:eastAsia="仿宋_GB2312"/>
          <w:sz w:val="28"/>
          <w:szCs w:val="28"/>
        </w:rPr>
        <w:t>——快递包裹收寄功能。</w:t>
      </w:r>
    </w:p>
    <w:p>
      <w:pPr>
        <w:spacing w:line="360" w:lineRule="auto"/>
        <w:ind w:firstLine="549" w:firstLineChars="196"/>
        <w:rPr>
          <w:rFonts w:ascii="仿宋_GB2312" w:eastAsia="仿宋_GB2312"/>
          <w:sz w:val="28"/>
          <w:szCs w:val="28"/>
        </w:rPr>
      </w:pPr>
      <w:r>
        <w:rPr>
          <w:rFonts w:hint="eastAsia" w:ascii="仿宋_GB2312" w:eastAsia="仿宋_GB2312"/>
          <w:sz w:val="28"/>
          <w:szCs w:val="28"/>
        </w:rPr>
        <w:t>——信息收集和发布功能。</w:t>
      </w:r>
    </w:p>
    <w:p>
      <w:pPr>
        <w:spacing w:line="360" w:lineRule="auto"/>
        <w:ind w:firstLine="549" w:firstLineChars="196"/>
        <w:rPr>
          <w:rFonts w:ascii="仿宋_GB2312" w:eastAsia="仿宋_GB2312"/>
          <w:sz w:val="28"/>
          <w:szCs w:val="28"/>
        </w:rPr>
      </w:pPr>
      <w:r>
        <w:rPr>
          <w:rFonts w:hint="eastAsia" w:ascii="仿宋_GB2312" w:eastAsia="仿宋_GB2312"/>
          <w:sz w:val="28"/>
          <w:szCs w:val="28"/>
        </w:rPr>
        <w:t>——电商产品展示、代销代购功能。</w:t>
      </w:r>
    </w:p>
    <w:p>
      <w:pPr>
        <w:spacing w:line="360" w:lineRule="auto"/>
        <w:ind w:firstLine="549" w:firstLineChars="196"/>
        <w:rPr>
          <w:rFonts w:ascii="仿宋_GB2312" w:eastAsia="仿宋_GB2312"/>
          <w:sz w:val="28"/>
          <w:szCs w:val="28"/>
        </w:rPr>
      </w:pPr>
      <w:r>
        <w:rPr>
          <w:rFonts w:hint="eastAsia" w:ascii="仿宋_GB2312" w:eastAsia="仿宋_GB2312"/>
          <w:sz w:val="28"/>
          <w:szCs w:val="28"/>
        </w:rPr>
        <w:t>——农产品收储、代购功能。</w:t>
      </w:r>
    </w:p>
    <w:p>
      <w:pPr>
        <w:spacing w:line="360" w:lineRule="auto"/>
        <w:ind w:firstLine="549" w:firstLineChars="196"/>
        <w:rPr>
          <w:rFonts w:ascii="仿宋_GB2312" w:eastAsia="仿宋_GB2312"/>
          <w:sz w:val="28"/>
          <w:szCs w:val="28"/>
        </w:rPr>
      </w:pPr>
      <w:r>
        <w:rPr>
          <w:rFonts w:hint="eastAsia" w:ascii="仿宋_GB2312" w:eastAsia="仿宋_GB2312"/>
          <w:sz w:val="28"/>
          <w:szCs w:val="28"/>
        </w:rPr>
        <w:t>——便民服务功能，根据当地需求及条件提供缴费服务、票务服务、乘车服务等。</w:t>
      </w:r>
    </w:p>
    <w:p>
      <w:pPr>
        <w:pStyle w:val="2"/>
        <w:spacing w:before="0" w:after="0"/>
        <w:jc w:val="left"/>
        <w:rPr>
          <w:rFonts w:ascii="黑体" w:hAnsi="黑体"/>
          <w:b w:val="0"/>
          <w:sz w:val="28"/>
          <w:szCs w:val="28"/>
        </w:rPr>
      </w:pPr>
      <w:bookmarkStart w:id="56" w:name="_Toc457400305"/>
      <w:bookmarkStart w:id="57" w:name="_Toc464978322"/>
      <w:bookmarkStart w:id="58" w:name="_Toc457399378"/>
      <w:bookmarkStart w:id="59" w:name="_Toc457465602"/>
      <w:bookmarkStart w:id="60" w:name="_Toc457399301"/>
      <w:r>
        <w:rPr>
          <w:rFonts w:hint="eastAsia" w:ascii="黑体" w:hAnsi="黑体"/>
          <w:b w:val="0"/>
          <w:sz w:val="28"/>
          <w:szCs w:val="28"/>
        </w:rPr>
        <w:t>6.2.2布局</w:t>
      </w:r>
      <w:bookmarkEnd w:id="56"/>
      <w:bookmarkEnd w:id="57"/>
      <w:bookmarkEnd w:id="58"/>
      <w:bookmarkEnd w:id="59"/>
      <w:bookmarkEnd w:id="60"/>
    </w:p>
    <w:p>
      <w:pPr>
        <w:spacing w:line="360" w:lineRule="auto"/>
        <w:ind w:firstLine="549" w:firstLineChars="196"/>
        <w:rPr>
          <w:rFonts w:ascii="仿宋_GB2312" w:eastAsia="仿宋_GB2312"/>
          <w:sz w:val="28"/>
          <w:szCs w:val="28"/>
        </w:rPr>
      </w:pPr>
      <w:r>
        <w:rPr>
          <w:rFonts w:hint="eastAsia" w:ascii="仿宋_GB2312" w:eastAsia="仿宋_GB2312"/>
          <w:sz w:val="28"/>
          <w:szCs w:val="28"/>
        </w:rPr>
        <w:t>——合理划分功能分区。宜划分为：快递包裹作业区、农村电商服务区、货物堆存中转区、物流信息交易区、便民服务区。</w:t>
      </w:r>
    </w:p>
    <w:p>
      <w:pPr>
        <w:spacing w:line="360" w:lineRule="auto"/>
        <w:ind w:firstLine="549" w:firstLineChars="196"/>
        <w:rPr>
          <w:rFonts w:ascii="仿宋_GB2312" w:eastAsia="仿宋_GB2312"/>
          <w:sz w:val="28"/>
          <w:szCs w:val="28"/>
        </w:rPr>
      </w:pPr>
      <w:r>
        <w:rPr>
          <w:rFonts w:hint="eastAsia" w:ascii="仿宋_GB2312" w:eastAsia="仿宋_GB2312"/>
          <w:sz w:val="28"/>
          <w:szCs w:val="28"/>
        </w:rPr>
        <w:t>——布局相对紧凑，各功能区块设施相互交叉利用。</w:t>
      </w:r>
    </w:p>
    <w:p>
      <w:pPr>
        <w:pStyle w:val="2"/>
        <w:spacing w:before="0" w:after="0"/>
        <w:jc w:val="left"/>
        <w:rPr>
          <w:rFonts w:ascii="黑体" w:hAnsi="黑体"/>
          <w:b w:val="0"/>
          <w:sz w:val="28"/>
          <w:szCs w:val="28"/>
        </w:rPr>
      </w:pPr>
      <w:bookmarkStart w:id="61" w:name="_Toc464978323"/>
      <w:bookmarkStart w:id="62" w:name="_Toc457465603"/>
      <w:r>
        <w:rPr>
          <w:rFonts w:hint="eastAsia" w:ascii="黑体" w:hAnsi="黑体"/>
          <w:b w:val="0"/>
          <w:sz w:val="28"/>
          <w:szCs w:val="28"/>
        </w:rPr>
        <w:t>6.3村级农村物流服务点</w:t>
      </w:r>
      <w:bookmarkEnd w:id="61"/>
      <w:bookmarkEnd w:id="62"/>
    </w:p>
    <w:p>
      <w:pPr>
        <w:pStyle w:val="2"/>
        <w:spacing w:before="0" w:after="0"/>
        <w:jc w:val="left"/>
        <w:rPr>
          <w:rFonts w:ascii="黑体" w:hAnsi="黑体"/>
          <w:b w:val="0"/>
          <w:sz w:val="28"/>
          <w:szCs w:val="28"/>
        </w:rPr>
      </w:pPr>
      <w:bookmarkStart w:id="63" w:name="_Toc457399380"/>
      <w:bookmarkStart w:id="64" w:name="_Toc457400307"/>
      <w:bookmarkStart w:id="65" w:name="_Toc457465604"/>
      <w:bookmarkStart w:id="66" w:name="_Toc464978324"/>
      <w:bookmarkStart w:id="67" w:name="_Toc457399303"/>
      <w:r>
        <w:rPr>
          <w:rFonts w:hint="eastAsia" w:ascii="黑体" w:hAnsi="黑体"/>
          <w:b w:val="0"/>
          <w:sz w:val="28"/>
          <w:szCs w:val="28"/>
        </w:rPr>
        <w:t>6.3.1功能</w:t>
      </w:r>
      <w:bookmarkEnd w:id="63"/>
      <w:bookmarkEnd w:id="64"/>
      <w:bookmarkEnd w:id="65"/>
      <w:bookmarkEnd w:id="66"/>
      <w:bookmarkEnd w:id="67"/>
    </w:p>
    <w:p>
      <w:pPr>
        <w:spacing w:line="360" w:lineRule="auto"/>
        <w:ind w:firstLine="549" w:firstLineChars="196"/>
        <w:rPr>
          <w:rFonts w:ascii="仿宋_GB2312" w:eastAsia="仿宋_GB2312"/>
          <w:sz w:val="28"/>
          <w:szCs w:val="28"/>
        </w:rPr>
      </w:pPr>
      <w:r>
        <w:rPr>
          <w:rFonts w:hint="eastAsia" w:ascii="仿宋_GB2312" w:eastAsia="仿宋_GB2312"/>
          <w:sz w:val="28"/>
          <w:szCs w:val="28"/>
        </w:rPr>
        <w:t>宜包括以下功能：</w:t>
      </w:r>
    </w:p>
    <w:p>
      <w:pPr>
        <w:spacing w:line="360" w:lineRule="auto"/>
        <w:ind w:firstLine="549" w:firstLineChars="196"/>
        <w:rPr>
          <w:rFonts w:ascii="仿宋_GB2312" w:eastAsia="仿宋_GB2312"/>
          <w:sz w:val="28"/>
          <w:szCs w:val="28"/>
        </w:rPr>
      </w:pPr>
      <w:r>
        <w:rPr>
          <w:rFonts w:hint="eastAsia" w:ascii="仿宋_GB2312" w:eastAsia="仿宋_GB2312"/>
          <w:sz w:val="28"/>
          <w:szCs w:val="28"/>
        </w:rPr>
        <w:t>——快递包裹收寄功能。</w:t>
      </w:r>
    </w:p>
    <w:p>
      <w:pPr>
        <w:spacing w:line="360" w:lineRule="auto"/>
        <w:ind w:firstLine="549" w:firstLineChars="196"/>
        <w:rPr>
          <w:rFonts w:ascii="仿宋_GB2312" w:eastAsia="仿宋_GB2312"/>
          <w:sz w:val="28"/>
          <w:szCs w:val="28"/>
        </w:rPr>
      </w:pPr>
      <w:r>
        <w:rPr>
          <w:rFonts w:hint="eastAsia" w:ascii="仿宋_GB2312" w:eastAsia="仿宋_GB2312"/>
          <w:sz w:val="28"/>
          <w:szCs w:val="28"/>
        </w:rPr>
        <w:t>——信息收集和发布功能。</w:t>
      </w:r>
    </w:p>
    <w:p>
      <w:pPr>
        <w:spacing w:line="360" w:lineRule="auto"/>
        <w:ind w:firstLine="549" w:firstLineChars="196"/>
        <w:rPr>
          <w:rFonts w:ascii="仿宋_GB2312" w:eastAsia="仿宋_GB2312"/>
          <w:sz w:val="28"/>
          <w:szCs w:val="28"/>
        </w:rPr>
      </w:pPr>
      <w:r>
        <w:rPr>
          <w:rFonts w:hint="eastAsia" w:ascii="仿宋_GB2312" w:eastAsia="仿宋_GB2312"/>
          <w:sz w:val="28"/>
          <w:szCs w:val="28"/>
        </w:rPr>
        <w:t>——农资、农产品、电商产品等代销代购功能。</w:t>
      </w:r>
    </w:p>
    <w:p>
      <w:pPr>
        <w:spacing w:line="360" w:lineRule="auto"/>
        <w:ind w:firstLine="549" w:firstLineChars="196"/>
        <w:rPr>
          <w:rFonts w:ascii="仿宋_GB2312" w:eastAsia="仿宋_GB2312"/>
          <w:sz w:val="28"/>
          <w:szCs w:val="28"/>
        </w:rPr>
      </w:pPr>
      <w:r>
        <w:rPr>
          <w:rFonts w:hint="eastAsia" w:ascii="仿宋_GB2312" w:eastAsia="仿宋_GB2312"/>
          <w:sz w:val="28"/>
          <w:szCs w:val="28"/>
        </w:rPr>
        <w:t>——便民服务功能，根据当地需求及条件提供助农取款、缴费服务、票务服务、乘车服务、社保服务。</w:t>
      </w:r>
    </w:p>
    <w:p>
      <w:pPr>
        <w:pStyle w:val="2"/>
        <w:spacing w:before="0" w:after="0"/>
        <w:jc w:val="left"/>
        <w:rPr>
          <w:rFonts w:ascii="黑体" w:hAnsi="黑体"/>
          <w:b w:val="0"/>
          <w:sz w:val="28"/>
          <w:szCs w:val="28"/>
        </w:rPr>
      </w:pPr>
      <w:bookmarkStart w:id="68" w:name="_Toc457399304"/>
      <w:bookmarkStart w:id="69" w:name="_Toc457399381"/>
      <w:bookmarkStart w:id="70" w:name="_Toc457400308"/>
      <w:bookmarkStart w:id="71" w:name="_Toc457465605"/>
      <w:bookmarkStart w:id="72" w:name="_Toc464978325"/>
      <w:r>
        <w:rPr>
          <w:rFonts w:hint="eastAsia" w:ascii="黑体" w:hAnsi="黑体"/>
          <w:b w:val="0"/>
          <w:sz w:val="28"/>
          <w:szCs w:val="28"/>
        </w:rPr>
        <w:t>6.3.2布局</w:t>
      </w:r>
      <w:bookmarkEnd w:id="68"/>
      <w:bookmarkEnd w:id="69"/>
      <w:bookmarkEnd w:id="70"/>
      <w:bookmarkEnd w:id="71"/>
      <w:bookmarkEnd w:id="72"/>
    </w:p>
    <w:p>
      <w:pPr>
        <w:spacing w:line="360" w:lineRule="auto"/>
        <w:ind w:firstLine="549" w:firstLineChars="196"/>
        <w:rPr>
          <w:rFonts w:ascii="仿宋_GB2312" w:eastAsia="仿宋_GB2312"/>
          <w:sz w:val="28"/>
          <w:szCs w:val="28"/>
        </w:rPr>
      </w:pPr>
      <w:r>
        <w:rPr>
          <w:rFonts w:hint="eastAsia" w:ascii="仿宋_GB2312" w:eastAsia="仿宋_GB2312"/>
          <w:sz w:val="28"/>
          <w:szCs w:val="28"/>
        </w:rPr>
        <w:t>——合理划分功能分区。宜划分为：快递包裹作业区、农产品收购储存区、农资储存区、便民服务区。</w:t>
      </w:r>
    </w:p>
    <w:p>
      <w:pPr>
        <w:spacing w:line="360" w:lineRule="auto"/>
        <w:ind w:firstLine="549" w:firstLineChars="196"/>
        <w:rPr>
          <w:rFonts w:ascii="仿宋_GB2312" w:eastAsia="仿宋_GB2312"/>
          <w:sz w:val="28"/>
          <w:szCs w:val="28"/>
        </w:rPr>
      </w:pPr>
      <w:r>
        <w:rPr>
          <w:rFonts w:hint="eastAsia" w:ascii="仿宋_GB2312" w:eastAsia="仿宋_GB2312"/>
          <w:sz w:val="28"/>
          <w:szCs w:val="28"/>
        </w:rPr>
        <w:t>——布局相对紧凑，各功能区块设施相互交叉利用。</w:t>
      </w:r>
    </w:p>
    <w:p>
      <w:pPr>
        <w:pStyle w:val="2"/>
        <w:spacing w:before="0" w:after="0"/>
        <w:jc w:val="left"/>
        <w:rPr>
          <w:rFonts w:ascii="黑体" w:hAnsi="黑体"/>
          <w:b w:val="0"/>
          <w:sz w:val="28"/>
          <w:szCs w:val="28"/>
        </w:rPr>
      </w:pPr>
      <w:bookmarkStart w:id="73" w:name="_Toc457465606"/>
      <w:bookmarkStart w:id="74" w:name="_Toc464978326"/>
      <w:r>
        <w:rPr>
          <w:rFonts w:hint="eastAsia" w:ascii="黑体" w:hAnsi="黑体"/>
          <w:b w:val="0"/>
          <w:sz w:val="28"/>
          <w:szCs w:val="28"/>
        </w:rPr>
        <w:t>7设施设备配备</w:t>
      </w:r>
      <w:bookmarkEnd w:id="73"/>
      <w:bookmarkEnd w:id="74"/>
    </w:p>
    <w:p>
      <w:pPr>
        <w:pStyle w:val="2"/>
        <w:spacing w:before="0" w:after="0"/>
        <w:jc w:val="left"/>
        <w:rPr>
          <w:rFonts w:ascii="黑体" w:hAnsi="黑体"/>
          <w:b w:val="0"/>
          <w:sz w:val="28"/>
          <w:szCs w:val="28"/>
        </w:rPr>
      </w:pPr>
      <w:bookmarkStart w:id="75" w:name="_Toc457399306"/>
      <w:bookmarkStart w:id="76" w:name="_Toc457465607"/>
      <w:bookmarkStart w:id="77" w:name="_Toc464978327"/>
      <w:r>
        <w:rPr>
          <w:rFonts w:hint="eastAsia" w:ascii="黑体" w:hAnsi="黑体"/>
          <w:b w:val="0"/>
          <w:sz w:val="28"/>
          <w:szCs w:val="28"/>
        </w:rPr>
        <w:t>7.1县级农村物流中心</w:t>
      </w:r>
      <w:bookmarkEnd w:id="75"/>
      <w:bookmarkEnd w:id="76"/>
      <w:bookmarkEnd w:id="77"/>
    </w:p>
    <w:p>
      <w:pPr>
        <w:spacing w:line="360" w:lineRule="auto"/>
        <w:ind w:firstLine="549" w:firstLineChars="196"/>
        <w:rPr>
          <w:rFonts w:ascii="仿宋_GB2312" w:eastAsia="仿宋_GB2312"/>
          <w:sz w:val="28"/>
          <w:szCs w:val="28"/>
        </w:rPr>
      </w:pPr>
      <w:r>
        <w:rPr>
          <w:rFonts w:hint="eastAsia" w:ascii="仿宋_GB2312" w:eastAsia="仿宋_GB2312"/>
          <w:sz w:val="28"/>
          <w:szCs w:val="28"/>
        </w:rPr>
        <w:t>——办公设施设备。为物流中心管理人员、入驻物流、电商等企业提供的办公管理用房、办公设备等。</w:t>
      </w:r>
    </w:p>
    <w:p>
      <w:pPr>
        <w:spacing w:line="360" w:lineRule="auto"/>
        <w:ind w:firstLine="549" w:firstLineChars="196"/>
        <w:rPr>
          <w:rFonts w:ascii="仿宋_GB2312" w:eastAsia="仿宋_GB2312"/>
          <w:sz w:val="28"/>
          <w:szCs w:val="28"/>
        </w:rPr>
      </w:pPr>
      <w:r>
        <w:rPr>
          <w:rFonts w:hint="eastAsia" w:ascii="仿宋_GB2312" w:eastAsia="仿宋_GB2312"/>
          <w:sz w:val="28"/>
          <w:szCs w:val="28"/>
        </w:rPr>
        <w:t>——物流设施设备。宜包括零担中转库、普通仓储库、冷藏冷冻库、堆场、停车场、装卸作业区等设施，以及货架、托盘、液压手推车、叉车、分拣设备、X光安检仪等设备。</w:t>
      </w:r>
    </w:p>
    <w:p>
      <w:pPr>
        <w:spacing w:line="360" w:lineRule="auto"/>
        <w:ind w:firstLine="549" w:firstLineChars="196"/>
        <w:rPr>
          <w:rFonts w:ascii="仿宋_GB2312" w:eastAsia="仿宋_GB2312"/>
          <w:sz w:val="28"/>
          <w:szCs w:val="28"/>
        </w:rPr>
      </w:pPr>
      <w:r>
        <w:rPr>
          <w:rFonts w:hint="eastAsia" w:ascii="仿宋_GB2312" w:eastAsia="仿宋_GB2312"/>
          <w:sz w:val="28"/>
          <w:szCs w:val="28"/>
        </w:rPr>
        <w:t>——信息服务中心。包括信息交换、通信、电子显示、监控设备，条码扫描</w:t>
      </w:r>
      <w:r>
        <w:rPr>
          <w:rFonts w:ascii="仿宋_GB2312" w:eastAsia="仿宋_GB2312"/>
          <w:sz w:val="28"/>
          <w:szCs w:val="28"/>
        </w:rPr>
        <w:t>器</w:t>
      </w:r>
      <w:r>
        <w:rPr>
          <w:rFonts w:hint="eastAsia" w:ascii="仿宋_GB2312" w:eastAsia="仿宋_GB2312"/>
          <w:sz w:val="28"/>
          <w:szCs w:val="28"/>
        </w:rPr>
        <w:t>、电脑或显示设备、无线WIFI路由器、移动信息终端等。</w:t>
      </w:r>
    </w:p>
    <w:p>
      <w:pPr>
        <w:spacing w:line="360" w:lineRule="auto"/>
        <w:ind w:firstLine="549" w:firstLineChars="196"/>
        <w:rPr>
          <w:rFonts w:ascii="仿宋_GB2312" w:eastAsia="仿宋_GB2312"/>
          <w:sz w:val="28"/>
          <w:szCs w:val="28"/>
        </w:rPr>
      </w:pPr>
      <w:r>
        <w:rPr>
          <w:rFonts w:hint="eastAsia" w:ascii="仿宋_GB2312" w:eastAsia="仿宋_GB2312"/>
          <w:sz w:val="28"/>
          <w:szCs w:val="28"/>
        </w:rPr>
        <w:t>——配套设施设备。包括餐饮、超市、车辆维修、清洗等设施设备。</w:t>
      </w:r>
    </w:p>
    <w:p>
      <w:pPr>
        <w:pStyle w:val="2"/>
        <w:spacing w:before="0" w:after="0"/>
        <w:jc w:val="left"/>
        <w:rPr>
          <w:rFonts w:ascii="黑体" w:hAnsi="黑体"/>
          <w:b w:val="0"/>
          <w:sz w:val="28"/>
          <w:szCs w:val="28"/>
        </w:rPr>
      </w:pPr>
      <w:bookmarkStart w:id="78" w:name="_Toc457465608"/>
      <w:bookmarkStart w:id="79" w:name="_Toc457399307"/>
      <w:bookmarkStart w:id="80" w:name="_Toc464978328"/>
      <w:r>
        <w:rPr>
          <w:rFonts w:hint="eastAsia" w:ascii="黑体" w:hAnsi="黑体"/>
          <w:b w:val="0"/>
          <w:sz w:val="28"/>
          <w:szCs w:val="28"/>
        </w:rPr>
        <w:t>7.2乡镇农村物流服务站</w:t>
      </w:r>
      <w:bookmarkEnd w:id="78"/>
      <w:bookmarkEnd w:id="79"/>
      <w:bookmarkEnd w:id="80"/>
    </w:p>
    <w:p>
      <w:pPr>
        <w:spacing w:line="360" w:lineRule="auto"/>
        <w:ind w:firstLine="549" w:firstLineChars="196"/>
        <w:rPr>
          <w:rFonts w:ascii="仿宋_GB2312" w:eastAsia="仿宋_GB2312"/>
          <w:sz w:val="28"/>
          <w:szCs w:val="28"/>
        </w:rPr>
      </w:pPr>
      <w:r>
        <w:rPr>
          <w:rFonts w:hint="eastAsia" w:ascii="仿宋_GB2312" w:eastAsia="仿宋_GB2312"/>
          <w:sz w:val="28"/>
          <w:szCs w:val="28"/>
        </w:rPr>
        <w:t>——办公设施设备。宜包括办公场地、桌椅、电话。</w:t>
      </w:r>
    </w:p>
    <w:p>
      <w:pPr>
        <w:spacing w:line="360" w:lineRule="auto"/>
        <w:ind w:firstLine="549" w:firstLineChars="196"/>
        <w:rPr>
          <w:rFonts w:ascii="仿宋_GB2312" w:eastAsia="仿宋_GB2312"/>
          <w:sz w:val="28"/>
          <w:szCs w:val="28"/>
        </w:rPr>
      </w:pPr>
      <w:r>
        <w:rPr>
          <w:rFonts w:hint="eastAsia" w:ascii="仿宋_GB2312" w:eastAsia="仿宋_GB2312"/>
          <w:sz w:val="28"/>
          <w:szCs w:val="28"/>
        </w:rPr>
        <w:t>——物流作业设施设备。宜包括堆场、仓库、停车场、货架、周转箱、配送车辆、称重设备等。</w:t>
      </w:r>
    </w:p>
    <w:p>
      <w:pPr>
        <w:spacing w:line="360" w:lineRule="auto"/>
        <w:ind w:firstLine="549" w:firstLineChars="196"/>
        <w:rPr>
          <w:rFonts w:ascii="仿宋_GB2312" w:eastAsia="仿宋_GB2312"/>
          <w:sz w:val="28"/>
          <w:szCs w:val="28"/>
        </w:rPr>
      </w:pPr>
      <w:r>
        <w:rPr>
          <w:rFonts w:hint="eastAsia" w:ascii="仿宋_GB2312" w:eastAsia="仿宋_GB2312"/>
          <w:sz w:val="28"/>
          <w:szCs w:val="28"/>
        </w:rPr>
        <w:t>——信息化设施设备。宜包括条码扫描器、电脑或显示设备、无线WIFI路由器、移动信息终端。</w:t>
      </w:r>
    </w:p>
    <w:p>
      <w:pPr>
        <w:pStyle w:val="2"/>
        <w:spacing w:before="0" w:after="0"/>
        <w:jc w:val="left"/>
        <w:rPr>
          <w:rFonts w:ascii="黑体" w:hAnsi="黑体"/>
          <w:b w:val="0"/>
          <w:sz w:val="28"/>
          <w:szCs w:val="28"/>
        </w:rPr>
      </w:pPr>
      <w:bookmarkStart w:id="81" w:name="_Toc457399308"/>
      <w:bookmarkStart w:id="82" w:name="_Toc457465609"/>
      <w:bookmarkStart w:id="83" w:name="_Toc464978329"/>
      <w:r>
        <w:rPr>
          <w:rFonts w:hint="eastAsia" w:ascii="黑体" w:hAnsi="黑体"/>
          <w:b w:val="0"/>
          <w:sz w:val="28"/>
          <w:szCs w:val="28"/>
        </w:rPr>
        <w:t>7.3村级农村物流服务点</w:t>
      </w:r>
      <w:bookmarkEnd w:id="81"/>
      <w:bookmarkEnd w:id="82"/>
      <w:bookmarkEnd w:id="83"/>
    </w:p>
    <w:p>
      <w:pPr>
        <w:spacing w:line="360" w:lineRule="auto"/>
        <w:ind w:firstLine="549" w:firstLineChars="196"/>
        <w:rPr>
          <w:rFonts w:ascii="仿宋_GB2312" w:eastAsia="仿宋_GB2312"/>
          <w:sz w:val="28"/>
          <w:szCs w:val="28"/>
        </w:rPr>
      </w:pPr>
      <w:r>
        <w:rPr>
          <w:rFonts w:hint="eastAsia" w:ascii="仿宋_GB2312" w:eastAsia="仿宋_GB2312"/>
          <w:sz w:val="28"/>
          <w:szCs w:val="28"/>
        </w:rPr>
        <w:t>——办公设施设备。宜包括办公场地、桌椅、电话。</w:t>
      </w:r>
    </w:p>
    <w:p>
      <w:pPr>
        <w:spacing w:line="360" w:lineRule="auto"/>
        <w:ind w:firstLine="549" w:firstLineChars="196"/>
        <w:rPr>
          <w:rFonts w:ascii="仿宋_GB2312" w:eastAsia="仿宋_GB2312"/>
          <w:sz w:val="28"/>
          <w:szCs w:val="28"/>
        </w:rPr>
      </w:pPr>
      <w:r>
        <w:rPr>
          <w:rFonts w:hint="eastAsia" w:ascii="仿宋_GB2312" w:eastAsia="仿宋_GB2312"/>
          <w:sz w:val="28"/>
          <w:szCs w:val="28"/>
        </w:rPr>
        <w:t>——物流作业设施设备。宜包括货物堆存场地、货架、周转箱、称重设备等。</w:t>
      </w:r>
    </w:p>
    <w:p>
      <w:pPr>
        <w:spacing w:line="360" w:lineRule="auto"/>
        <w:ind w:firstLine="549" w:firstLineChars="196"/>
        <w:rPr>
          <w:rFonts w:ascii="仿宋_GB2312" w:eastAsia="仿宋_GB2312"/>
          <w:sz w:val="28"/>
          <w:szCs w:val="28"/>
        </w:rPr>
      </w:pPr>
      <w:r>
        <w:rPr>
          <w:rFonts w:hint="eastAsia" w:ascii="仿宋_GB2312" w:eastAsia="仿宋_GB2312"/>
          <w:sz w:val="28"/>
          <w:szCs w:val="28"/>
        </w:rPr>
        <w:t>——信息化设施设备。宜包括条码扫描器，电脑或显示设备、无线WIFI路由器、移动信息终端。</w:t>
      </w:r>
    </w:p>
    <w:p>
      <w:pPr>
        <w:pStyle w:val="2"/>
        <w:spacing w:before="0" w:after="0"/>
        <w:jc w:val="left"/>
        <w:rPr>
          <w:rFonts w:ascii="黑体" w:hAnsi="黑体"/>
          <w:b w:val="0"/>
          <w:sz w:val="28"/>
          <w:szCs w:val="28"/>
        </w:rPr>
      </w:pPr>
      <w:bookmarkStart w:id="84" w:name="_Toc457465610"/>
      <w:bookmarkStart w:id="85" w:name="_Toc464978330"/>
      <w:r>
        <w:rPr>
          <w:rFonts w:hint="eastAsia" w:ascii="黑体" w:hAnsi="黑体"/>
          <w:b w:val="0"/>
          <w:sz w:val="28"/>
          <w:szCs w:val="28"/>
        </w:rPr>
        <w:t>8信息化建设</w:t>
      </w:r>
      <w:bookmarkEnd w:id="84"/>
      <w:bookmarkEnd w:id="85"/>
    </w:p>
    <w:p>
      <w:pPr>
        <w:spacing w:line="360" w:lineRule="auto"/>
        <w:ind w:firstLine="549" w:firstLineChars="196"/>
        <w:rPr>
          <w:rFonts w:ascii="仿宋_GB2312" w:eastAsia="仿宋_GB2312"/>
          <w:sz w:val="28"/>
          <w:szCs w:val="28"/>
        </w:rPr>
      </w:pPr>
      <w:r>
        <w:rPr>
          <w:rFonts w:hint="eastAsia" w:ascii="仿宋_GB2312" w:eastAsia="仿宋_GB2312"/>
          <w:sz w:val="28"/>
          <w:szCs w:val="28"/>
        </w:rPr>
        <w:t>——可依托县级物流中心、骨干物流企业信息系统或相关物流服务信息平台，搭建农村物流公共信息平台，提供物流供需信息的搜集、整理和发布，物流组织管理及其他相关公共信息服务。</w:t>
      </w:r>
    </w:p>
    <w:p>
      <w:pPr>
        <w:spacing w:line="360" w:lineRule="auto"/>
        <w:ind w:firstLine="549" w:firstLineChars="196"/>
        <w:rPr>
          <w:rFonts w:ascii="仿宋_GB2312" w:eastAsia="仿宋_GB2312"/>
          <w:sz w:val="28"/>
          <w:szCs w:val="28"/>
        </w:rPr>
      </w:pPr>
      <w:r>
        <w:rPr>
          <w:rFonts w:hint="eastAsia" w:ascii="仿宋_GB2312" w:eastAsia="仿宋_GB2312"/>
          <w:sz w:val="28"/>
          <w:szCs w:val="28"/>
        </w:rPr>
        <w:t>——以农村物流企业为主体，对乡村信息服务站、农村综合服务社、超市、邮政三农服务站、村邮站、快递网点等基层农村物流节点的信息系统进行整合和升级改造，推进农村物流信息终端和设备标准化，实现与县级农村物流公共信息平台的互联互通。</w:t>
      </w:r>
    </w:p>
    <w:p>
      <w:pPr>
        <w:spacing w:line="360" w:lineRule="auto"/>
        <w:ind w:firstLine="549" w:firstLineChars="196"/>
        <w:rPr>
          <w:rFonts w:ascii="仿宋_GB2312" w:eastAsia="仿宋_GB2312"/>
          <w:sz w:val="28"/>
          <w:szCs w:val="28"/>
        </w:rPr>
      </w:pPr>
      <w:r>
        <w:rPr>
          <w:rFonts w:hint="eastAsia" w:ascii="仿宋_GB2312" w:eastAsia="仿宋_GB2312"/>
          <w:sz w:val="28"/>
          <w:szCs w:val="28"/>
        </w:rPr>
        <w:t>——乡镇农村物流服务站和村级农村物流服务点应培养和发展农村物流信息员，及时采集农村物流相关信息，通过网络、电话、短信等多种形式，实现信息的交互和共享。</w:t>
      </w:r>
    </w:p>
    <w:p>
      <w:pPr>
        <w:pStyle w:val="2"/>
        <w:spacing w:before="0" w:after="0"/>
        <w:jc w:val="left"/>
        <w:rPr>
          <w:rFonts w:ascii="黑体" w:hAnsi="黑体"/>
          <w:b w:val="0"/>
          <w:sz w:val="28"/>
          <w:szCs w:val="28"/>
        </w:rPr>
      </w:pPr>
      <w:bookmarkStart w:id="86" w:name="_Toc464978331"/>
      <w:bookmarkStart w:id="87" w:name="_Toc457465611"/>
      <w:r>
        <w:rPr>
          <w:rFonts w:hint="eastAsia" w:ascii="黑体" w:hAnsi="黑体"/>
          <w:b w:val="0"/>
          <w:sz w:val="28"/>
          <w:szCs w:val="28"/>
        </w:rPr>
        <w:t>9运营管理</w:t>
      </w:r>
      <w:bookmarkEnd w:id="86"/>
      <w:bookmarkEnd w:id="87"/>
    </w:p>
    <w:p>
      <w:pPr>
        <w:pStyle w:val="2"/>
        <w:spacing w:before="0" w:after="0"/>
        <w:jc w:val="left"/>
        <w:rPr>
          <w:rFonts w:ascii="黑体" w:hAnsi="黑体"/>
          <w:b w:val="0"/>
          <w:sz w:val="28"/>
          <w:szCs w:val="28"/>
        </w:rPr>
      </w:pPr>
      <w:bookmarkStart w:id="88" w:name="_Toc464978332"/>
      <w:r>
        <w:rPr>
          <w:rFonts w:ascii="黑体" w:hAnsi="黑体"/>
          <w:b w:val="0"/>
          <w:sz w:val="28"/>
          <w:szCs w:val="28"/>
        </w:rPr>
        <w:t>9.1运营管理模式</w:t>
      </w:r>
      <w:bookmarkEnd w:id="88"/>
    </w:p>
    <w:p>
      <w:pPr>
        <w:spacing w:line="360" w:lineRule="auto"/>
        <w:ind w:firstLine="549" w:firstLineChars="196"/>
        <w:rPr>
          <w:rFonts w:ascii="宋体" w:hAnsi="宋体"/>
          <w:sz w:val="28"/>
          <w:szCs w:val="28"/>
          <w:highlight w:val="yellow"/>
        </w:rPr>
      </w:pPr>
      <w:r>
        <w:rPr>
          <w:rFonts w:hint="eastAsia" w:ascii="仿宋_GB2312" w:eastAsia="仿宋_GB2312"/>
          <w:sz w:val="28"/>
          <w:szCs w:val="28"/>
        </w:rPr>
        <w:t>坚持市场主导、政府引导，支持各地开展交通、农业、商务、供销、邮政等部门间的合作，共同推进农村物流融合发展。充分调动骨干物流企业的积极性和主动性，鼓励企业创新农村物流节点运营管理模式，开展共建共管、联营合作，降低建设和运营成本，保障站场体系的可持续运营。</w:t>
      </w:r>
    </w:p>
    <w:p>
      <w:pPr>
        <w:pStyle w:val="2"/>
        <w:spacing w:before="0" w:after="0"/>
        <w:jc w:val="left"/>
        <w:rPr>
          <w:rFonts w:ascii="黑体" w:hAnsi="黑体"/>
          <w:b w:val="0"/>
          <w:sz w:val="28"/>
          <w:szCs w:val="28"/>
        </w:rPr>
      </w:pPr>
      <w:bookmarkStart w:id="89" w:name="_Toc464978333"/>
      <w:bookmarkStart w:id="90" w:name="_Toc457465612"/>
      <w:r>
        <w:rPr>
          <w:rFonts w:hint="eastAsia" w:ascii="黑体" w:hAnsi="黑体"/>
          <w:b w:val="0"/>
          <w:sz w:val="28"/>
          <w:szCs w:val="28"/>
        </w:rPr>
        <w:t>9.2安全运营要求</w:t>
      </w:r>
      <w:bookmarkEnd w:id="89"/>
      <w:bookmarkEnd w:id="90"/>
    </w:p>
    <w:p>
      <w:pPr>
        <w:spacing w:line="360" w:lineRule="auto"/>
        <w:ind w:firstLine="549" w:firstLineChars="196"/>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农村物流网络节点应建立健全相应的安全生产管理制度</w:t>
      </w:r>
      <w:r>
        <w:rPr>
          <w:rFonts w:hint="eastAsia" w:ascii="仿宋_GB2312" w:eastAsia="仿宋_GB2312"/>
          <w:sz w:val="28"/>
          <w:szCs w:val="28"/>
        </w:rPr>
        <w:t>，</w:t>
      </w:r>
      <w:r>
        <w:rPr>
          <w:rFonts w:ascii="仿宋_GB2312" w:eastAsia="仿宋_GB2312"/>
          <w:sz w:val="28"/>
          <w:szCs w:val="28"/>
        </w:rPr>
        <w:t>配备相应</w:t>
      </w:r>
      <w:r>
        <w:rPr>
          <w:rFonts w:hint="eastAsia" w:ascii="仿宋_GB2312" w:eastAsia="仿宋_GB2312"/>
          <w:sz w:val="28"/>
          <w:szCs w:val="28"/>
        </w:rPr>
        <w:t>的</w:t>
      </w:r>
      <w:r>
        <w:rPr>
          <w:rFonts w:ascii="仿宋_GB2312" w:eastAsia="仿宋_GB2312"/>
          <w:sz w:val="28"/>
          <w:szCs w:val="28"/>
        </w:rPr>
        <w:t>安全管理人员和设施设备</w:t>
      </w:r>
      <w:r>
        <w:rPr>
          <w:rFonts w:hint="eastAsia" w:ascii="仿宋_GB2312" w:eastAsia="仿宋_GB2312"/>
          <w:sz w:val="28"/>
          <w:szCs w:val="28"/>
        </w:rPr>
        <w:t>，完善</w:t>
      </w:r>
      <w:r>
        <w:rPr>
          <w:rFonts w:ascii="仿宋_GB2312" w:eastAsia="仿宋_GB2312"/>
          <w:sz w:val="28"/>
          <w:szCs w:val="28"/>
        </w:rPr>
        <w:t>安全生产条件</w:t>
      </w:r>
      <w:r>
        <w:rPr>
          <w:rFonts w:hint="eastAsia" w:ascii="仿宋_GB2312" w:eastAsia="仿宋_GB2312"/>
          <w:sz w:val="28"/>
          <w:szCs w:val="28"/>
        </w:rPr>
        <w:t>，做</w:t>
      </w:r>
      <w:r>
        <w:rPr>
          <w:rFonts w:ascii="仿宋_GB2312" w:eastAsia="仿宋_GB2312"/>
          <w:sz w:val="28"/>
          <w:szCs w:val="28"/>
        </w:rPr>
        <w:t>好安全宣传与教育</w:t>
      </w:r>
      <w:r>
        <w:rPr>
          <w:rFonts w:hint="eastAsia" w:ascii="仿宋_GB2312" w:eastAsia="仿宋_GB2312"/>
          <w:sz w:val="28"/>
          <w:szCs w:val="28"/>
        </w:rPr>
        <w:t>。</w:t>
      </w:r>
    </w:p>
    <w:p>
      <w:pPr>
        <w:spacing w:line="360" w:lineRule="auto"/>
        <w:ind w:firstLine="549" w:firstLineChars="196"/>
        <w:rPr>
          <w:rFonts w:ascii="仿宋_GB2312" w:eastAsia="仿宋_GB2312"/>
          <w:sz w:val="28"/>
          <w:szCs w:val="28"/>
        </w:rPr>
      </w:pPr>
      <w:r>
        <w:rPr>
          <w:rFonts w:hint="eastAsia" w:ascii="仿宋_GB2312" w:eastAsia="仿宋_GB2312"/>
          <w:sz w:val="28"/>
          <w:szCs w:val="28"/>
        </w:rPr>
        <w:t>——公路货运和邮政快递等物流运营单位应当实行安全检查制度，按照规定对运输、寄递物品进行安全检查或者验视。对禁止运输、寄递，存在重大安全隐患，或者客户拒绝安全查验的物品，不得运输、寄递。物流运营单位应当建立客户身份、物品的信息登记制度。</w:t>
      </w:r>
    </w:p>
    <w:p>
      <w:pPr>
        <w:spacing w:line="360" w:lineRule="auto"/>
        <w:ind w:firstLine="549" w:firstLineChars="196"/>
        <w:rPr>
          <w:rFonts w:ascii="仿宋_GB2312" w:eastAsia="仿宋_GB2312"/>
          <w:sz w:val="28"/>
          <w:szCs w:val="28"/>
        </w:rPr>
      </w:pPr>
      <w:r>
        <w:rPr>
          <w:rFonts w:hint="eastAsia" w:ascii="仿宋_GB2312" w:eastAsia="仿宋_GB2312"/>
          <w:sz w:val="28"/>
          <w:szCs w:val="28"/>
        </w:rPr>
        <w:t>——货物堆码应符合物品理化性质要求，不得存放危险货物及其他列入违禁目录的货物。</w:t>
      </w:r>
    </w:p>
    <w:p>
      <w:pPr>
        <w:pStyle w:val="2"/>
        <w:spacing w:before="0" w:after="0"/>
        <w:jc w:val="left"/>
        <w:rPr>
          <w:rFonts w:ascii="黑体" w:hAnsi="黑体"/>
          <w:b w:val="0"/>
          <w:sz w:val="28"/>
          <w:szCs w:val="28"/>
        </w:rPr>
      </w:pPr>
      <w:bookmarkStart w:id="91" w:name="_Toc464978334"/>
      <w:bookmarkStart w:id="92" w:name="_Toc457465613"/>
      <w:r>
        <w:rPr>
          <w:rFonts w:hint="eastAsia" w:ascii="黑体" w:hAnsi="黑体"/>
          <w:b w:val="0"/>
          <w:sz w:val="28"/>
          <w:szCs w:val="28"/>
        </w:rPr>
        <w:t>9.3运营服务要求</w:t>
      </w:r>
      <w:bookmarkEnd w:id="91"/>
      <w:bookmarkEnd w:id="92"/>
    </w:p>
    <w:p>
      <w:pPr>
        <w:spacing w:line="360" w:lineRule="auto"/>
        <w:ind w:firstLine="549" w:firstLineChars="196"/>
        <w:rPr>
          <w:rFonts w:ascii="仿宋_GB2312" w:eastAsia="仿宋_GB2312"/>
          <w:sz w:val="28"/>
          <w:szCs w:val="28"/>
        </w:rPr>
      </w:pPr>
      <w:r>
        <w:rPr>
          <w:rFonts w:hint="eastAsia" w:ascii="仿宋_GB2312" w:eastAsia="仿宋_GB2312"/>
          <w:sz w:val="28"/>
          <w:szCs w:val="28"/>
        </w:rPr>
        <w:t>——货物受理时应进行核验，不得受理或组织运输法律、行政法规禁运的货物。如发现托运违禁货物应及时向有关机关举报。</w:t>
      </w:r>
    </w:p>
    <w:p>
      <w:pPr>
        <w:spacing w:line="360" w:lineRule="auto"/>
        <w:ind w:firstLine="549" w:firstLineChars="196"/>
        <w:rPr>
          <w:rFonts w:ascii="仿宋_GB2312" w:eastAsia="仿宋_GB2312"/>
          <w:sz w:val="28"/>
          <w:szCs w:val="28"/>
        </w:rPr>
      </w:pPr>
      <w:r>
        <w:rPr>
          <w:rFonts w:hint="eastAsia" w:ascii="仿宋_GB2312" w:eastAsia="仿宋_GB2312"/>
          <w:sz w:val="28"/>
          <w:szCs w:val="28"/>
        </w:rPr>
        <w:t>——对进出站点的各类物品按规定程序履行检查，各环节交接职责明确，交接记录完整、准确。</w:t>
      </w:r>
    </w:p>
    <w:p>
      <w:pPr>
        <w:spacing w:line="360" w:lineRule="auto"/>
        <w:ind w:firstLine="549" w:firstLineChars="196"/>
        <w:rPr>
          <w:rFonts w:ascii="仿宋_GB2312" w:eastAsia="仿宋_GB2312"/>
          <w:sz w:val="28"/>
          <w:szCs w:val="28"/>
        </w:rPr>
      </w:pPr>
      <w:r>
        <w:rPr>
          <w:rFonts w:hint="eastAsia" w:ascii="仿宋_GB2312" w:eastAsia="仿宋_GB2312"/>
          <w:sz w:val="28"/>
          <w:szCs w:val="28"/>
        </w:rPr>
        <w:t>——农村物流网络节点应及时受理农村物流运营的相关投诉，并确保投诉得到合理解决。</w:t>
      </w:r>
    </w:p>
    <w:p>
      <w:pPr>
        <w:spacing w:line="360" w:lineRule="auto"/>
        <w:ind w:firstLine="549" w:firstLineChars="196"/>
        <w:rPr>
          <w:rFonts w:ascii="仿宋_GB2312" w:eastAsia="仿宋_GB2312"/>
          <w:sz w:val="28"/>
          <w:szCs w:val="28"/>
        </w:rPr>
      </w:pPr>
      <w:r>
        <w:rPr>
          <w:rFonts w:hint="eastAsia" w:ascii="仿宋_GB2312" w:eastAsia="仿宋_GB2312"/>
          <w:sz w:val="28"/>
          <w:szCs w:val="28"/>
        </w:rPr>
        <w:t>——农村物流服务节点内应公示服务范围、收费标准、作业流程、投诉电话。</w:t>
      </w:r>
    </w:p>
    <w:p>
      <w:pPr>
        <w:pStyle w:val="2"/>
        <w:spacing w:before="0" w:after="0"/>
        <w:ind w:left="210" w:leftChars="100"/>
        <w:jc w:val="left"/>
        <w:rPr>
          <w:rFonts w:ascii="黑体" w:hAnsi="黑体"/>
          <w:b w:val="0"/>
          <w:sz w:val="28"/>
          <w:szCs w:val="28"/>
        </w:rPr>
      </w:pPr>
      <w:bookmarkStart w:id="93" w:name="_Toc464978335"/>
      <w:r>
        <w:rPr>
          <w:rFonts w:ascii="黑体" w:hAnsi="黑体"/>
          <w:b w:val="0"/>
          <w:sz w:val="28"/>
          <w:szCs w:val="28"/>
        </w:rPr>
        <w:t>9.4</w:t>
      </w:r>
      <w:r>
        <w:rPr>
          <w:rFonts w:hint="eastAsia" w:ascii="黑体" w:hAnsi="黑体"/>
          <w:b w:val="0"/>
          <w:sz w:val="28"/>
          <w:szCs w:val="28"/>
        </w:rPr>
        <w:t>品牌建设</w:t>
      </w:r>
      <w:bookmarkEnd w:id="93"/>
    </w:p>
    <w:p>
      <w:pPr>
        <w:spacing w:line="360" w:lineRule="auto"/>
        <w:ind w:firstLine="549" w:firstLineChars="196"/>
        <w:rPr>
          <w:rFonts w:ascii="仿宋_GB2312" w:eastAsia="仿宋_GB2312"/>
          <w:sz w:val="28"/>
          <w:szCs w:val="28"/>
        </w:rPr>
      </w:pPr>
      <w:r>
        <w:rPr>
          <w:rFonts w:hint="eastAsia" w:ascii="仿宋_GB2312" w:eastAsia="仿宋_GB2312"/>
          <w:sz w:val="28"/>
          <w:szCs w:val="28"/>
        </w:rPr>
        <w:t>——诚信体系建设。应建立健全农村物流站场运营的信用管理制度，建立失信行为惩戒机制。</w:t>
      </w:r>
    </w:p>
    <w:p>
      <w:pPr>
        <w:spacing w:line="360" w:lineRule="auto"/>
        <w:ind w:firstLine="549" w:firstLineChars="196"/>
        <w:rPr>
          <w:rFonts w:hint="eastAsia" w:ascii="仿宋_GB2312" w:eastAsia="仿宋_GB2312"/>
          <w:sz w:val="28"/>
          <w:szCs w:val="28"/>
        </w:rPr>
      </w:pPr>
      <w:r>
        <w:rPr>
          <w:rFonts w:hint="eastAsia" w:ascii="仿宋_GB2312" w:eastAsia="仿宋_GB2312"/>
          <w:sz w:val="28"/>
          <w:szCs w:val="28"/>
        </w:rPr>
        <w:t>——品牌形象识别。农村物流网络节点健全品牌形象，增强品牌辨识度和认知度，扩大品牌影响力。标识标牌宜兼顾标准化和个性化，在满足物流站点标识统一式样、统一编号、统一颜色的基础上，可兼顾融合站点经营企业的个性化标识。</w:t>
      </w:r>
    </w:p>
    <w:sectPr>
      <w:headerReference r:id="rId9" w:type="default"/>
      <w:footerReference r:id="rId10" w:type="default"/>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黑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22361"/>
    </w:sdtPr>
    <w:sdtContent>
      <w:p>
        <w:pPr>
          <w:pStyle w:val="8"/>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883676"/>
    </w:sdtPr>
    <w:sdtContent>
      <w:p>
        <w:pPr>
          <w:pStyle w:val="8"/>
          <w:jc w:val="center"/>
        </w:pPr>
        <w:r>
          <w:fldChar w:fldCharType="begin"/>
        </w:r>
        <w:r>
          <w:instrText xml:space="preserve"> PAGE   \* MERGEFORMAT </w:instrText>
        </w:r>
        <w:r>
          <w:fldChar w:fldCharType="separate"/>
        </w:r>
        <w:r>
          <w:rPr>
            <w:lang w:val="zh-CN"/>
          </w:rPr>
          <w:t>-</w:t>
        </w:r>
        <w:r>
          <w:t xml:space="preserve"> 1 -</w:t>
        </w:r>
        <w:r>
          <w:fldChar w:fldCharType="end"/>
        </w:r>
      </w:p>
    </w:sdtContent>
  </w:sdt>
  <w:p>
    <w:pPr>
      <w:pStyle w:val="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329445"/>
    </w:sdtPr>
    <w:sdtContent>
      <w:p>
        <w:pPr>
          <w:pStyle w:val="8"/>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7282A"/>
    <w:rsid w:val="0000142F"/>
    <w:rsid w:val="00007C9B"/>
    <w:rsid w:val="00010E41"/>
    <w:rsid w:val="0002750B"/>
    <w:rsid w:val="00035BB7"/>
    <w:rsid w:val="00040084"/>
    <w:rsid w:val="000410E1"/>
    <w:rsid w:val="00042C30"/>
    <w:rsid w:val="00062927"/>
    <w:rsid w:val="00075F21"/>
    <w:rsid w:val="0007651F"/>
    <w:rsid w:val="00091264"/>
    <w:rsid w:val="00095930"/>
    <w:rsid w:val="000A4199"/>
    <w:rsid w:val="000B2394"/>
    <w:rsid w:val="000D0EFC"/>
    <w:rsid w:val="000E3939"/>
    <w:rsid w:val="000E66CD"/>
    <w:rsid w:val="000E7461"/>
    <w:rsid w:val="000F2EA1"/>
    <w:rsid w:val="000F55D0"/>
    <w:rsid w:val="000F5601"/>
    <w:rsid w:val="00100ACB"/>
    <w:rsid w:val="001018CF"/>
    <w:rsid w:val="00102A41"/>
    <w:rsid w:val="00116BEA"/>
    <w:rsid w:val="00120277"/>
    <w:rsid w:val="0012444B"/>
    <w:rsid w:val="001306CD"/>
    <w:rsid w:val="00132F2D"/>
    <w:rsid w:val="001450D5"/>
    <w:rsid w:val="00173970"/>
    <w:rsid w:val="001751AB"/>
    <w:rsid w:val="00183DEE"/>
    <w:rsid w:val="00196C0A"/>
    <w:rsid w:val="001B3C24"/>
    <w:rsid w:val="001B51B4"/>
    <w:rsid w:val="001C0851"/>
    <w:rsid w:val="001C22FF"/>
    <w:rsid w:val="001C2560"/>
    <w:rsid w:val="001C6A46"/>
    <w:rsid w:val="001D2062"/>
    <w:rsid w:val="001D69A8"/>
    <w:rsid w:val="001D7F48"/>
    <w:rsid w:val="00206807"/>
    <w:rsid w:val="0023534C"/>
    <w:rsid w:val="00237A39"/>
    <w:rsid w:val="00237F43"/>
    <w:rsid w:val="00245E53"/>
    <w:rsid w:val="00246372"/>
    <w:rsid w:val="00256688"/>
    <w:rsid w:val="002633C9"/>
    <w:rsid w:val="00264323"/>
    <w:rsid w:val="00273D26"/>
    <w:rsid w:val="00277488"/>
    <w:rsid w:val="00287BB0"/>
    <w:rsid w:val="002A4B06"/>
    <w:rsid w:val="002B0BF1"/>
    <w:rsid w:val="002B1874"/>
    <w:rsid w:val="002C2916"/>
    <w:rsid w:val="002C4DCB"/>
    <w:rsid w:val="002C500E"/>
    <w:rsid w:val="002C5477"/>
    <w:rsid w:val="002D08D8"/>
    <w:rsid w:val="002E35A2"/>
    <w:rsid w:val="002F466D"/>
    <w:rsid w:val="0031020D"/>
    <w:rsid w:val="00313F98"/>
    <w:rsid w:val="00321EF6"/>
    <w:rsid w:val="00333DB2"/>
    <w:rsid w:val="00336749"/>
    <w:rsid w:val="00341F69"/>
    <w:rsid w:val="00345441"/>
    <w:rsid w:val="003634F5"/>
    <w:rsid w:val="003722FD"/>
    <w:rsid w:val="003747C5"/>
    <w:rsid w:val="00380DEA"/>
    <w:rsid w:val="003811F7"/>
    <w:rsid w:val="00381582"/>
    <w:rsid w:val="00381FDF"/>
    <w:rsid w:val="003A5859"/>
    <w:rsid w:val="003A6002"/>
    <w:rsid w:val="003B6CD7"/>
    <w:rsid w:val="003B7BF1"/>
    <w:rsid w:val="003D10B5"/>
    <w:rsid w:val="003D6122"/>
    <w:rsid w:val="003E0983"/>
    <w:rsid w:val="003E1F60"/>
    <w:rsid w:val="003E24F7"/>
    <w:rsid w:val="003E2FBE"/>
    <w:rsid w:val="003E71E3"/>
    <w:rsid w:val="003F15F8"/>
    <w:rsid w:val="003F3844"/>
    <w:rsid w:val="00400A36"/>
    <w:rsid w:val="004066B8"/>
    <w:rsid w:val="00414694"/>
    <w:rsid w:val="0042332C"/>
    <w:rsid w:val="00426A73"/>
    <w:rsid w:val="00435EF7"/>
    <w:rsid w:val="00443BBE"/>
    <w:rsid w:val="00446047"/>
    <w:rsid w:val="004545EB"/>
    <w:rsid w:val="00462B20"/>
    <w:rsid w:val="00472F59"/>
    <w:rsid w:val="00473BF1"/>
    <w:rsid w:val="00494E62"/>
    <w:rsid w:val="004954A1"/>
    <w:rsid w:val="00496094"/>
    <w:rsid w:val="004C0DA9"/>
    <w:rsid w:val="004C1C49"/>
    <w:rsid w:val="004C2CEC"/>
    <w:rsid w:val="004E287F"/>
    <w:rsid w:val="004E68FF"/>
    <w:rsid w:val="004E73C8"/>
    <w:rsid w:val="004E7D45"/>
    <w:rsid w:val="004F3A67"/>
    <w:rsid w:val="004F5713"/>
    <w:rsid w:val="00501211"/>
    <w:rsid w:val="00505185"/>
    <w:rsid w:val="00514EF5"/>
    <w:rsid w:val="00524655"/>
    <w:rsid w:val="00524F17"/>
    <w:rsid w:val="005469C7"/>
    <w:rsid w:val="005615B3"/>
    <w:rsid w:val="005649A6"/>
    <w:rsid w:val="005660BB"/>
    <w:rsid w:val="00571DCC"/>
    <w:rsid w:val="0057497A"/>
    <w:rsid w:val="005749BF"/>
    <w:rsid w:val="00574AED"/>
    <w:rsid w:val="00581724"/>
    <w:rsid w:val="00586EBF"/>
    <w:rsid w:val="005A18B0"/>
    <w:rsid w:val="005A2A9C"/>
    <w:rsid w:val="005C2B71"/>
    <w:rsid w:val="005E29CE"/>
    <w:rsid w:val="005F0BC4"/>
    <w:rsid w:val="00607A1E"/>
    <w:rsid w:val="006138C5"/>
    <w:rsid w:val="00613F94"/>
    <w:rsid w:val="00616E91"/>
    <w:rsid w:val="006226EC"/>
    <w:rsid w:val="006278F7"/>
    <w:rsid w:val="00633D8C"/>
    <w:rsid w:val="00646593"/>
    <w:rsid w:val="0065037B"/>
    <w:rsid w:val="00655EB8"/>
    <w:rsid w:val="006665A1"/>
    <w:rsid w:val="0067007A"/>
    <w:rsid w:val="00670B79"/>
    <w:rsid w:val="006748F5"/>
    <w:rsid w:val="006841A7"/>
    <w:rsid w:val="00684F8E"/>
    <w:rsid w:val="00695963"/>
    <w:rsid w:val="006B00DD"/>
    <w:rsid w:val="006B3485"/>
    <w:rsid w:val="006E22AD"/>
    <w:rsid w:val="006E5030"/>
    <w:rsid w:val="006F10E0"/>
    <w:rsid w:val="006F45EC"/>
    <w:rsid w:val="00707301"/>
    <w:rsid w:val="00722D7A"/>
    <w:rsid w:val="0073726A"/>
    <w:rsid w:val="007441D7"/>
    <w:rsid w:val="00747203"/>
    <w:rsid w:val="00754F8C"/>
    <w:rsid w:val="00765207"/>
    <w:rsid w:val="00770234"/>
    <w:rsid w:val="007763A2"/>
    <w:rsid w:val="007832D7"/>
    <w:rsid w:val="0078342F"/>
    <w:rsid w:val="00783891"/>
    <w:rsid w:val="00791CEF"/>
    <w:rsid w:val="0079771E"/>
    <w:rsid w:val="007C546C"/>
    <w:rsid w:val="007D15A1"/>
    <w:rsid w:val="007D658F"/>
    <w:rsid w:val="007D7D78"/>
    <w:rsid w:val="007E5C0C"/>
    <w:rsid w:val="007F5C2E"/>
    <w:rsid w:val="007F6469"/>
    <w:rsid w:val="007F7DCB"/>
    <w:rsid w:val="008014EC"/>
    <w:rsid w:val="0080662D"/>
    <w:rsid w:val="0081148A"/>
    <w:rsid w:val="00811B38"/>
    <w:rsid w:val="00815634"/>
    <w:rsid w:val="00820CB9"/>
    <w:rsid w:val="00821C9E"/>
    <w:rsid w:val="00824ECD"/>
    <w:rsid w:val="0082632A"/>
    <w:rsid w:val="00843EDA"/>
    <w:rsid w:val="00854612"/>
    <w:rsid w:val="00872AD5"/>
    <w:rsid w:val="00873FCA"/>
    <w:rsid w:val="00874EF4"/>
    <w:rsid w:val="00876B8E"/>
    <w:rsid w:val="00877321"/>
    <w:rsid w:val="00884978"/>
    <w:rsid w:val="00884C66"/>
    <w:rsid w:val="00892AC5"/>
    <w:rsid w:val="008A2185"/>
    <w:rsid w:val="008A4D93"/>
    <w:rsid w:val="008C5924"/>
    <w:rsid w:val="008D2E4B"/>
    <w:rsid w:val="008D628E"/>
    <w:rsid w:val="008E1B09"/>
    <w:rsid w:val="008F409C"/>
    <w:rsid w:val="008F5D9A"/>
    <w:rsid w:val="009008F2"/>
    <w:rsid w:val="00903EB9"/>
    <w:rsid w:val="009212AA"/>
    <w:rsid w:val="00921539"/>
    <w:rsid w:val="00934E91"/>
    <w:rsid w:val="00936A72"/>
    <w:rsid w:val="00941D71"/>
    <w:rsid w:val="00956673"/>
    <w:rsid w:val="00962CD9"/>
    <w:rsid w:val="009652B8"/>
    <w:rsid w:val="0097282A"/>
    <w:rsid w:val="009739AB"/>
    <w:rsid w:val="009824B8"/>
    <w:rsid w:val="00990B7B"/>
    <w:rsid w:val="009A6872"/>
    <w:rsid w:val="009B2B56"/>
    <w:rsid w:val="009C0A15"/>
    <w:rsid w:val="009C3D14"/>
    <w:rsid w:val="009D7839"/>
    <w:rsid w:val="009E66B8"/>
    <w:rsid w:val="00A00CF0"/>
    <w:rsid w:val="00A04D11"/>
    <w:rsid w:val="00A16BAF"/>
    <w:rsid w:val="00A226B4"/>
    <w:rsid w:val="00A3191D"/>
    <w:rsid w:val="00A35491"/>
    <w:rsid w:val="00A6363B"/>
    <w:rsid w:val="00A80A8E"/>
    <w:rsid w:val="00A95013"/>
    <w:rsid w:val="00AA0A4C"/>
    <w:rsid w:val="00AA41A8"/>
    <w:rsid w:val="00AC5722"/>
    <w:rsid w:val="00AC7DC3"/>
    <w:rsid w:val="00AD1722"/>
    <w:rsid w:val="00AD5CD4"/>
    <w:rsid w:val="00AD721B"/>
    <w:rsid w:val="00AE0E7F"/>
    <w:rsid w:val="00AE3D24"/>
    <w:rsid w:val="00AE3FD9"/>
    <w:rsid w:val="00AF1386"/>
    <w:rsid w:val="00B01C95"/>
    <w:rsid w:val="00B060D0"/>
    <w:rsid w:val="00B11F5B"/>
    <w:rsid w:val="00B31709"/>
    <w:rsid w:val="00B41F1B"/>
    <w:rsid w:val="00B666E5"/>
    <w:rsid w:val="00B806A5"/>
    <w:rsid w:val="00B861F5"/>
    <w:rsid w:val="00B93D7E"/>
    <w:rsid w:val="00B95879"/>
    <w:rsid w:val="00BA28DC"/>
    <w:rsid w:val="00BB063D"/>
    <w:rsid w:val="00BB15E7"/>
    <w:rsid w:val="00BB1700"/>
    <w:rsid w:val="00BB2FA7"/>
    <w:rsid w:val="00BC0B01"/>
    <w:rsid w:val="00BC45E4"/>
    <w:rsid w:val="00BD3F55"/>
    <w:rsid w:val="00BE425A"/>
    <w:rsid w:val="00BE6B93"/>
    <w:rsid w:val="00BF438C"/>
    <w:rsid w:val="00BF68B3"/>
    <w:rsid w:val="00C01B06"/>
    <w:rsid w:val="00C02222"/>
    <w:rsid w:val="00C02E1C"/>
    <w:rsid w:val="00C041E3"/>
    <w:rsid w:val="00C1639D"/>
    <w:rsid w:val="00C22E6E"/>
    <w:rsid w:val="00C3123A"/>
    <w:rsid w:val="00C34C1D"/>
    <w:rsid w:val="00C37710"/>
    <w:rsid w:val="00C40EAA"/>
    <w:rsid w:val="00C431AF"/>
    <w:rsid w:val="00C44DDD"/>
    <w:rsid w:val="00C45A6A"/>
    <w:rsid w:val="00C46EF2"/>
    <w:rsid w:val="00C47D2A"/>
    <w:rsid w:val="00C62213"/>
    <w:rsid w:val="00C642D3"/>
    <w:rsid w:val="00C677CD"/>
    <w:rsid w:val="00C81756"/>
    <w:rsid w:val="00C81F33"/>
    <w:rsid w:val="00C9022E"/>
    <w:rsid w:val="00C92E11"/>
    <w:rsid w:val="00CC2B61"/>
    <w:rsid w:val="00CC7D10"/>
    <w:rsid w:val="00CD2D2D"/>
    <w:rsid w:val="00CD6441"/>
    <w:rsid w:val="00CE68C5"/>
    <w:rsid w:val="00D01A11"/>
    <w:rsid w:val="00D030EC"/>
    <w:rsid w:val="00D13279"/>
    <w:rsid w:val="00D2278B"/>
    <w:rsid w:val="00D25FF2"/>
    <w:rsid w:val="00D338FD"/>
    <w:rsid w:val="00D3405B"/>
    <w:rsid w:val="00D371E0"/>
    <w:rsid w:val="00D40DE8"/>
    <w:rsid w:val="00D4613D"/>
    <w:rsid w:val="00D476C6"/>
    <w:rsid w:val="00D6105B"/>
    <w:rsid w:val="00D77DEA"/>
    <w:rsid w:val="00D81888"/>
    <w:rsid w:val="00DA588C"/>
    <w:rsid w:val="00DA69FE"/>
    <w:rsid w:val="00DB1C24"/>
    <w:rsid w:val="00DC5F1B"/>
    <w:rsid w:val="00DD0909"/>
    <w:rsid w:val="00DD79C9"/>
    <w:rsid w:val="00DE382D"/>
    <w:rsid w:val="00DF25D9"/>
    <w:rsid w:val="00DF3598"/>
    <w:rsid w:val="00DF64B2"/>
    <w:rsid w:val="00DF6CE6"/>
    <w:rsid w:val="00E13272"/>
    <w:rsid w:val="00E136DB"/>
    <w:rsid w:val="00E173F0"/>
    <w:rsid w:val="00E47168"/>
    <w:rsid w:val="00E50282"/>
    <w:rsid w:val="00E51769"/>
    <w:rsid w:val="00E53B70"/>
    <w:rsid w:val="00E5597C"/>
    <w:rsid w:val="00E771C1"/>
    <w:rsid w:val="00E80912"/>
    <w:rsid w:val="00E809F9"/>
    <w:rsid w:val="00E82C1F"/>
    <w:rsid w:val="00E864FF"/>
    <w:rsid w:val="00EA4608"/>
    <w:rsid w:val="00EA4C74"/>
    <w:rsid w:val="00EA55A9"/>
    <w:rsid w:val="00EA6379"/>
    <w:rsid w:val="00EB4D02"/>
    <w:rsid w:val="00EC156E"/>
    <w:rsid w:val="00EC4837"/>
    <w:rsid w:val="00EC5070"/>
    <w:rsid w:val="00ED6E82"/>
    <w:rsid w:val="00EE4F94"/>
    <w:rsid w:val="00EF1362"/>
    <w:rsid w:val="00EF1A36"/>
    <w:rsid w:val="00EF2EC9"/>
    <w:rsid w:val="00EF6788"/>
    <w:rsid w:val="00F030FF"/>
    <w:rsid w:val="00F05446"/>
    <w:rsid w:val="00F13265"/>
    <w:rsid w:val="00F161C3"/>
    <w:rsid w:val="00F20DE0"/>
    <w:rsid w:val="00F350D0"/>
    <w:rsid w:val="00F350EA"/>
    <w:rsid w:val="00F54552"/>
    <w:rsid w:val="00F5564F"/>
    <w:rsid w:val="00F605A0"/>
    <w:rsid w:val="00F609D5"/>
    <w:rsid w:val="00F720F5"/>
    <w:rsid w:val="00F77B2C"/>
    <w:rsid w:val="00FA4F1B"/>
    <w:rsid w:val="00FC36D2"/>
    <w:rsid w:val="00FC59B8"/>
    <w:rsid w:val="00FD3DE4"/>
    <w:rsid w:val="00FE4FBB"/>
    <w:rsid w:val="00FF7507"/>
    <w:rsid w:val="069068E4"/>
    <w:rsid w:val="3C344BB3"/>
    <w:rsid w:val="67537C9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0"/>
    <w:pPr>
      <w:keepNext/>
      <w:spacing w:before="240" w:after="240" w:line="360" w:lineRule="auto"/>
      <w:jc w:val="center"/>
      <w:outlineLvl w:val="0"/>
    </w:pPr>
    <w:rPr>
      <w:rFonts w:ascii="Times New Roman" w:hAnsi="Times New Roman" w:eastAsia="黑体" w:cs="Times New Roman"/>
      <w:b/>
      <w:kern w:val="44"/>
      <w:sz w:val="32"/>
      <w:szCs w:val="20"/>
    </w:rPr>
  </w:style>
  <w:style w:type="paragraph" w:styleId="3">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4">
    <w:name w:val="Document Map"/>
    <w:basedOn w:val="1"/>
    <w:link w:val="24"/>
    <w:unhideWhenUsed/>
    <w:qFormat/>
    <w:uiPriority w:val="99"/>
    <w:rPr>
      <w:rFonts w:ascii="宋体" w:eastAsia="宋体"/>
      <w:sz w:val="18"/>
      <w:szCs w:val="18"/>
    </w:rPr>
  </w:style>
  <w:style w:type="paragraph" w:styleId="5">
    <w:name w:val="annotation text"/>
    <w:basedOn w:val="1"/>
    <w:link w:val="25"/>
    <w:unhideWhenUsed/>
    <w:qFormat/>
    <w:uiPriority w:val="99"/>
    <w:pPr>
      <w:jc w:val="left"/>
    </w:pPr>
  </w:style>
  <w:style w:type="paragraph" w:styleId="6">
    <w:name w:val="toc 3"/>
    <w:basedOn w:val="1"/>
    <w:next w:val="1"/>
    <w:unhideWhenUsed/>
    <w:qFormat/>
    <w:uiPriority w:val="39"/>
    <w:pPr>
      <w:widowControl/>
      <w:spacing w:after="100" w:line="276" w:lineRule="auto"/>
      <w:ind w:left="440"/>
      <w:jc w:val="left"/>
    </w:pPr>
    <w:rPr>
      <w:kern w:val="0"/>
      <w:sz w:val="22"/>
    </w:rPr>
  </w:style>
  <w:style w:type="paragraph" w:styleId="7">
    <w:name w:val="Balloon Text"/>
    <w:basedOn w:val="1"/>
    <w:link w:val="18"/>
    <w:unhideWhenUsed/>
    <w:qFormat/>
    <w:uiPriority w:val="99"/>
    <w:rPr>
      <w:sz w:val="18"/>
      <w:szCs w:val="18"/>
    </w:rPr>
  </w:style>
  <w:style w:type="paragraph" w:styleId="8">
    <w:name w:val="footer"/>
    <w:basedOn w:val="1"/>
    <w:link w:val="23"/>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tabs>
        <w:tab w:val="right" w:leader="dot" w:pos="8302"/>
      </w:tabs>
      <w:spacing w:after="100" w:line="276" w:lineRule="auto"/>
      <w:jc w:val="left"/>
    </w:pPr>
    <w:rPr>
      <w:rFonts w:ascii="黑体" w:hAnsi="黑体" w:eastAsia="黑体"/>
      <w:kern w:val="0"/>
      <w:sz w:val="22"/>
    </w:rPr>
  </w:style>
  <w:style w:type="paragraph" w:styleId="11">
    <w:name w:val="toc 2"/>
    <w:basedOn w:val="1"/>
    <w:next w:val="1"/>
    <w:unhideWhenUsed/>
    <w:qFormat/>
    <w:uiPriority w:val="39"/>
    <w:pPr>
      <w:widowControl/>
      <w:spacing w:after="100" w:line="276" w:lineRule="auto"/>
      <w:ind w:left="220"/>
      <w:jc w:val="left"/>
    </w:pPr>
    <w:rPr>
      <w:kern w:val="0"/>
      <w:sz w:val="22"/>
    </w:rPr>
  </w:style>
  <w:style w:type="character" w:styleId="13">
    <w:name w:val="Hyperlink"/>
    <w:basedOn w:val="12"/>
    <w:unhideWhenUsed/>
    <w:uiPriority w:val="99"/>
    <w:rPr>
      <w:color w:val="0563C1" w:themeColor="hyperlink"/>
      <w:u w:val="single"/>
    </w:rPr>
  </w:style>
  <w:style w:type="character" w:styleId="14">
    <w:name w:val="annotation reference"/>
    <w:basedOn w:val="12"/>
    <w:unhideWhenUsed/>
    <w:qFormat/>
    <w:uiPriority w:val="99"/>
    <w:rPr>
      <w:sz w:val="21"/>
      <w:szCs w:val="21"/>
    </w:rPr>
  </w:style>
  <w:style w:type="table" w:styleId="16">
    <w:name w:val="Table Grid"/>
    <w:basedOn w:val="1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
    <w:name w:val="List Paragraph"/>
    <w:basedOn w:val="1"/>
    <w:qFormat/>
    <w:uiPriority w:val="34"/>
    <w:pPr>
      <w:ind w:firstLine="420" w:firstLineChars="200"/>
    </w:pPr>
  </w:style>
  <w:style w:type="character" w:customStyle="1" w:styleId="18">
    <w:name w:val="批注框文本 Char"/>
    <w:basedOn w:val="12"/>
    <w:link w:val="7"/>
    <w:semiHidden/>
    <w:qFormat/>
    <w:uiPriority w:val="99"/>
    <w:rPr>
      <w:sz w:val="18"/>
      <w:szCs w:val="18"/>
    </w:rPr>
  </w:style>
  <w:style w:type="character" w:customStyle="1" w:styleId="19">
    <w:name w:val="标题 2 Char"/>
    <w:basedOn w:val="12"/>
    <w:link w:val="3"/>
    <w:qFormat/>
    <w:uiPriority w:val="9"/>
    <w:rPr>
      <w:rFonts w:asciiTheme="majorHAnsi" w:hAnsiTheme="majorHAnsi" w:eastAsiaTheme="majorEastAsia" w:cstheme="majorBidi"/>
      <w:b/>
      <w:bCs/>
      <w:sz w:val="32"/>
      <w:szCs w:val="32"/>
    </w:rPr>
  </w:style>
  <w:style w:type="character" w:customStyle="1" w:styleId="20">
    <w:name w:val="页眉 Char"/>
    <w:basedOn w:val="12"/>
    <w:link w:val="9"/>
    <w:qFormat/>
    <w:uiPriority w:val="99"/>
    <w:rPr>
      <w:sz w:val="18"/>
      <w:szCs w:val="18"/>
    </w:rPr>
  </w:style>
  <w:style w:type="character" w:customStyle="1" w:styleId="21">
    <w:name w:val="报告正文 Char Char"/>
    <w:link w:val="22"/>
    <w:qFormat/>
    <w:uiPriority w:val="0"/>
    <w:rPr>
      <w:rFonts w:ascii="Times New Roman" w:hAnsi="Times New Roman" w:eastAsia="仿宋_GB2312" w:cs="Times New Roman"/>
      <w:sz w:val="32"/>
      <w:szCs w:val="32"/>
      <w:lang w:val="en-US"/>
    </w:rPr>
  </w:style>
  <w:style w:type="paragraph" w:customStyle="1" w:styleId="22">
    <w:name w:val="报告正文"/>
    <w:basedOn w:val="1"/>
    <w:link w:val="21"/>
    <w:qFormat/>
    <w:uiPriority w:val="0"/>
    <w:pPr>
      <w:spacing w:before="120" w:line="360" w:lineRule="auto"/>
      <w:ind w:firstLine="640" w:firstLineChars="200"/>
    </w:pPr>
    <w:rPr>
      <w:rFonts w:ascii="Times New Roman" w:hAnsi="Times New Roman" w:eastAsia="仿宋_GB2312" w:cs="Times New Roman"/>
      <w:sz w:val="32"/>
      <w:szCs w:val="32"/>
    </w:rPr>
  </w:style>
  <w:style w:type="character" w:customStyle="1" w:styleId="23">
    <w:name w:val="页脚 Char"/>
    <w:basedOn w:val="12"/>
    <w:link w:val="8"/>
    <w:qFormat/>
    <w:uiPriority w:val="99"/>
    <w:rPr>
      <w:sz w:val="18"/>
      <w:szCs w:val="18"/>
    </w:rPr>
  </w:style>
  <w:style w:type="character" w:customStyle="1" w:styleId="24">
    <w:name w:val="文档结构图 Char"/>
    <w:basedOn w:val="12"/>
    <w:link w:val="4"/>
    <w:semiHidden/>
    <w:qFormat/>
    <w:uiPriority w:val="99"/>
    <w:rPr>
      <w:rFonts w:ascii="宋体" w:eastAsia="宋体"/>
      <w:sz w:val="18"/>
      <w:szCs w:val="18"/>
    </w:rPr>
  </w:style>
  <w:style w:type="character" w:customStyle="1" w:styleId="25">
    <w:name w:val="批注文字 Char"/>
    <w:basedOn w:val="12"/>
    <w:link w:val="5"/>
    <w:semiHidden/>
    <w:uiPriority w:val="99"/>
  </w:style>
  <w:style w:type="paragraph" w:customStyle="1" w:styleId="26">
    <w:name w:val="p0"/>
    <w:basedOn w:val="1"/>
    <w:uiPriority w:val="0"/>
    <w:pPr>
      <w:widowControl/>
    </w:pPr>
    <w:rPr>
      <w:rFonts w:ascii="Calibri" w:hAnsi="Calibri" w:eastAsia="宋体" w:cs="宋体"/>
      <w:kern w:val="0"/>
      <w:szCs w:val="21"/>
    </w:rPr>
  </w:style>
  <w:style w:type="character" w:customStyle="1" w:styleId="27">
    <w:name w:val="标题 1 Char"/>
    <w:basedOn w:val="12"/>
    <w:link w:val="2"/>
    <w:uiPriority w:val="0"/>
    <w:rPr>
      <w:rFonts w:ascii="Times New Roman" w:hAnsi="Times New Roman" w:eastAsia="黑体" w:cs="Times New Roman"/>
      <w:b/>
      <w:kern w:val="44"/>
      <w:sz w:val="32"/>
      <w:szCs w:val="20"/>
    </w:rPr>
  </w:style>
  <w:style w:type="paragraph" w:customStyle="1" w:styleId="28">
    <w:name w:val="TOC Heading"/>
    <w:basedOn w:val="2"/>
    <w:next w:val="1"/>
    <w:unhideWhenUsed/>
    <w:qFormat/>
    <w:uiPriority w:val="39"/>
    <w:pPr>
      <w:keepLines/>
      <w:widowControl/>
      <w:spacing w:before="480" w:after="0" w:line="276" w:lineRule="auto"/>
      <w:jc w:val="left"/>
      <w:outlineLvl w:val="9"/>
    </w:pPr>
    <w:rPr>
      <w:rFonts w:asciiTheme="majorHAnsi" w:hAnsiTheme="majorHAnsi" w:eastAsiaTheme="majorEastAsia" w:cstheme="majorBidi"/>
      <w:bCs/>
      <w:color w:val="2E75B5" w:themeColor="accent1" w:themeShade="BF"/>
      <w:kern w:val="0"/>
      <w:sz w:val="28"/>
      <w:szCs w:val="28"/>
    </w:rPr>
  </w:style>
  <w:style w:type="character" w:customStyle="1" w:styleId="29">
    <w:name w:val="报告正文 Char"/>
    <w:uiPriority w:val="0"/>
    <w:rPr>
      <w:rFonts w:ascii="仿宋_GB2312" w:hAnsi="仿宋" w:eastAsia="仿宋_GB2312" w:cs="Times New Roman"/>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254AEE-A240-42B7-B659-4FEE587EF88B}">
  <ds:schemaRefs/>
</ds:datastoreItem>
</file>

<file path=docProps/app.xml><?xml version="1.0" encoding="utf-8"?>
<Properties xmlns="http://schemas.openxmlformats.org/officeDocument/2006/extended-properties" xmlns:vt="http://schemas.openxmlformats.org/officeDocument/2006/docPropsVTypes">
  <Template>Normal</Template>
  <Company>TPRI</Company>
  <Pages>18</Pages>
  <Words>1459</Words>
  <Characters>8317</Characters>
  <Lines>69</Lines>
  <Paragraphs>19</Paragraphs>
  <TotalTime>0</TotalTime>
  <ScaleCrop>false</ScaleCrop>
  <LinksUpToDate>false</LinksUpToDate>
  <CharactersWithSpaces>9757</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2016-10-21T08:34:00Z</dcterms:created>
  <dc:creator>高美真</dc:creator>
  <cp:lastModifiedBy>hb</cp:lastModifiedBy>
  <cp:lastPrinted>2016-10-17T06:43:00Z</cp:lastPrinted>
  <dcterms:modified xsi:type="dcterms:W3CDTF">2016-10-31T06:09:25Z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